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CF0F" w14:textId="77777777" w:rsidR="002C22CD" w:rsidRDefault="002C22CD" w:rsidP="002C22CD">
      <w:pPr>
        <w:ind w:firstLine="600"/>
        <w:jc w:val="center"/>
        <w:rPr>
          <w:b/>
          <w:color w:val="000000"/>
          <w:sz w:val="23"/>
          <w:szCs w:val="23"/>
        </w:rPr>
      </w:pPr>
    </w:p>
    <w:tbl>
      <w:tblPr>
        <w:tblW w:w="10631" w:type="dxa"/>
        <w:tblInd w:w="108" w:type="dxa"/>
        <w:tblLayout w:type="fixed"/>
        <w:tblLook w:val="0000" w:firstRow="0" w:lastRow="0" w:firstColumn="0" w:lastColumn="0" w:noHBand="0" w:noVBand="0"/>
      </w:tblPr>
      <w:tblGrid>
        <w:gridCol w:w="5670"/>
        <w:gridCol w:w="4961"/>
      </w:tblGrid>
      <w:tr w:rsidR="002C22CD" w14:paraId="49450A03" w14:textId="77777777" w:rsidTr="002C22CD">
        <w:tc>
          <w:tcPr>
            <w:tcW w:w="5670" w:type="dxa"/>
            <w:shd w:val="clear" w:color="auto" w:fill="auto"/>
          </w:tcPr>
          <w:p w14:paraId="2BBA2BD9" w14:textId="77777777" w:rsidR="002C22CD" w:rsidRDefault="002C22CD" w:rsidP="00947B44">
            <w:pPr>
              <w:snapToGrid w:val="0"/>
              <w:ind w:right="69" w:firstLine="34"/>
            </w:pPr>
          </w:p>
        </w:tc>
        <w:tc>
          <w:tcPr>
            <w:tcW w:w="4961" w:type="dxa"/>
            <w:shd w:val="clear" w:color="auto" w:fill="auto"/>
          </w:tcPr>
          <w:p w14:paraId="2030DC8E" w14:textId="77777777" w:rsidR="002C22CD" w:rsidRDefault="002C22CD" w:rsidP="00947B44">
            <w:pPr>
              <w:snapToGrid w:val="0"/>
              <w:ind w:right="69" w:firstLine="34"/>
              <w:rPr>
                <w:color w:val="000000"/>
              </w:rPr>
            </w:pPr>
            <w:r>
              <w:rPr>
                <w:b/>
              </w:rPr>
              <w:t>«</w:t>
            </w:r>
            <w:r>
              <w:rPr>
                <w:b/>
                <w:color w:val="000000"/>
              </w:rPr>
              <w:t>УТВЕРЖДАЮ»</w:t>
            </w:r>
          </w:p>
          <w:p w14:paraId="0154E140" w14:textId="198F6F59" w:rsidR="00265EF1" w:rsidRDefault="00AB7D73" w:rsidP="00A122C2">
            <w:pPr>
              <w:tabs>
                <w:tab w:val="left" w:pos="3780"/>
              </w:tabs>
              <w:ind w:right="34" w:firstLine="34"/>
              <w:rPr>
                <w:color w:val="000000"/>
              </w:rPr>
            </w:pPr>
            <w:r>
              <w:rPr>
                <w:color w:val="000000"/>
              </w:rPr>
              <w:t>Вице-</w:t>
            </w:r>
            <w:r w:rsidR="002C22CD">
              <w:rPr>
                <w:color w:val="000000"/>
              </w:rPr>
              <w:t xml:space="preserve">Президент </w:t>
            </w:r>
            <w:r w:rsidR="00A122C2" w:rsidRPr="00A122C2">
              <w:rPr>
                <w:color w:val="000000"/>
              </w:rPr>
              <w:t>Санкт-Петербургск</w:t>
            </w:r>
            <w:r w:rsidR="00A122C2">
              <w:rPr>
                <w:color w:val="000000"/>
              </w:rPr>
              <w:t>ой</w:t>
            </w:r>
            <w:r w:rsidR="00A122C2" w:rsidRPr="00A122C2">
              <w:rPr>
                <w:color w:val="000000"/>
              </w:rPr>
              <w:t xml:space="preserve"> р</w:t>
            </w:r>
            <w:r w:rsidR="002C22CD">
              <w:rPr>
                <w:color w:val="000000"/>
              </w:rPr>
              <w:t>егиональной</w:t>
            </w:r>
            <w:r w:rsidR="00A122C2">
              <w:rPr>
                <w:color w:val="000000"/>
              </w:rPr>
              <w:t xml:space="preserve"> </w:t>
            </w:r>
            <w:r w:rsidR="00265EF1">
              <w:rPr>
                <w:color w:val="000000"/>
              </w:rPr>
              <w:t>общественной организации</w:t>
            </w:r>
          </w:p>
          <w:p w14:paraId="582FC306" w14:textId="5564DB70" w:rsidR="002C22CD" w:rsidRDefault="002C22CD" w:rsidP="00947B44">
            <w:pPr>
              <w:tabs>
                <w:tab w:val="left" w:pos="4853"/>
              </w:tabs>
              <w:ind w:right="34"/>
              <w:rPr>
                <w:color w:val="000000"/>
              </w:rPr>
            </w:pPr>
            <w:r>
              <w:rPr>
                <w:color w:val="000000"/>
              </w:rPr>
              <w:t>«</w:t>
            </w:r>
            <w:r w:rsidR="00A122C2" w:rsidRPr="00A122C2">
              <w:rPr>
                <w:color w:val="000000"/>
              </w:rPr>
              <w:t xml:space="preserve">Спортивная лига </w:t>
            </w:r>
            <w:r>
              <w:rPr>
                <w:color w:val="000000"/>
              </w:rPr>
              <w:t>эстетической гимнастики»</w:t>
            </w:r>
          </w:p>
          <w:p w14:paraId="78F905E1" w14:textId="77777777" w:rsidR="002C22CD" w:rsidRDefault="002C22CD" w:rsidP="00947B44">
            <w:pPr>
              <w:tabs>
                <w:tab w:val="left" w:pos="3780"/>
              </w:tabs>
              <w:ind w:right="789" w:firstLine="34"/>
              <w:rPr>
                <w:color w:val="000000"/>
              </w:rPr>
            </w:pPr>
          </w:p>
          <w:p w14:paraId="04638ECA" w14:textId="09231625" w:rsidR="002C22CD" w:rsidRDefault="002C22CD" w:rsidP="00947B44">
            <w:pPr>
              <w:ind w:right="69" w:firstLine="34"/>
            </w:pPr>
            <w:r>
              <w:rPr>
                <w:color w:val="000000"/>
              </w:rPr>
              <w:t xml:space="preserve">__________________ </w:t>
            </w:r>
            <w:r w:rsidR="00AB7D73">
              <w:rPr>
                <w:color w:val="000000"/>
              </w:rPr>
              <w:t>Н</w:t>
            </w:r>
            <w:r>
              <w:rPr>
                <w:color w:val="000000"/>
              </w:rPr>
              <w:t>.</w:t>
            </w:r>
            <w:r w:rsidR="00AB7D73">
              <w:rPr>
                <w:color w:val="000000"/>
              </w:rPr>
              <w:t>М</w:t>
            </w:r>
            <w:r>
              <w:rPr>
                <w:color w:val="000000"/>
              </w:rPr>
              <w:t xml:space="preserve">. </w:t>
            </w:r>
            <w:proofErr w:type="spellStart"/>
            <w:r w:rsidR="00AB7D73">
              <w:rPr>
                <w:color w:val="000000"/>
              </w:rPr>
              <w:t>Шулико</w:t>
            </w:r>
            <w:proofErr w:type="spellEnd"/>
          </w:p>
          <w:p w14:paraId="7A698D35" w14:textId="68F85274" w:rsidR="002C22CD" w:rsidRDefault="002C22CD" w:rsidP="00947B44">
            <w:pPr>
              <w:ind w:right="69" w:firstLine="34"/>
              <w:rPr>
                <w:b/>
              </w:rPr>
            </w:pPr>
            <w:r>
              <w:t>«_____» ______________ 202</w:t>
            </w:r>
            <w:r w:rsidR="00196011">
              <w:t>3</w:t>
            </w:r>
            <w:r>
              <w:t xml:space="preserve"> г.</w:t>
            </w:r>
          </w:p>
          <w:p w14:paraId="3E5B2270" w14:textId="77777777" w:rsidR="002C22CD" w:rsidRDefault="002C22CD" w:rsidP="00947B44">
            <w:pPr>
              <w:snapToGrid w:val="0"/>
              <w:ind w:right="69"/>
              <w:rPr>
                <w:b/>
              </w:rPr>
            </w:pPr>
          </w:p>
        </w:tc>
      </w:tr>
    </w:tbl>
    <w:p w14:paraId="22154E3A" w14:textId="77777777" w:rsidR="00AB7D73" w:rsidRDefault="00AB7D73" w:rsidP="002C22CD">
      <w:pPr>
        <w:ind w:firstLine="600"/>
        <w:jc w:val="center"/>
        <w:rPr>
          <w:b/>
          <w:color w:val="000000"/>
          <w:sz w:val="23"/>
          <w:szCs w:val="23"/>
        </w:rPr>
      </w:pPr>
    </w:p>
    <w:p w14:paraId="60A9F230" w14:textId="05625BD4" w:rsidR="004F496C" w:rsidRPr="00FD3836" w:rsidRDefault="005B2A0C" w:rsidP="004F496C">
      <w:pPr>
        <w:ind w:firstLine="600"/>
        <w:jc w:val="center"/>
        <w:rPr>
          <w:b/>
          <w:color w:val="000000"/>
        </w:rPr>
      </w:pPr>
      <w:r>
        <w:rPr>
          <w:b/>
          <w:color w:val="000000"/>
        </w:rPr>
        <w:t>РЕГЛАМЕНТ</w:t>
      </w:r>
    </w:p>
    <w:p w14:paraId="404ADB49" w14:textId="728B886D" w:rsidR="00632CEE" w:rsidRDefault="005B2A0C" w:rsidP="009E1BEA">
      <w:pPr>
        <w:ind w:firstLine="600"/>
        <w:jc w:val="center"/>
        <w:rPr>
          <w:b/>
          <w:color w:val="000000"/>
        </w:rPr>
      </w:pPr>
      <w:r>
        <w:rPr>
          <w:b/>
          <w:color w:val="000000"/>
        </w:rPr>
        <w:t>П</w:t>
      </w:r>
      <w:r w:rsidR="009E1BEA">
        <w:rPr>
          <w:b/>
          <w:color w:val="000000"/>
        </w:rPr>
        <w:t>РОВЕДЕНИЯ</w:t>
      </w:r>
      <w:r>
        <w:rPr>
          <w:b/>
          <w:color w:val="000000"/>
        </w:rPr>
        <w:t xml:space="preserve"> </w:t>
      </w:r>
      <w:r w:rsidR="009E1BEA">
        <w:rPr>
          <w:b/>
          <w:color w:val="000000"/>
        </w:rPr>
        <w:t>ЧЕМПИОНАТА И ПЕРВЕНСТВА САНКТ-ПЕТЕРБУРГА</w:t>
      </w:r>
    </w:p>
    <w:p w14:paraId="72BD06CF" w14:textId="1D191CA4" w:rsidR="00F6272A" w:rsidRPr="00FD3836" w:rsidRDefault="00FD3836" w:rsidP="00F6272A">
      <w:pPr>
        <w:ind w:firstLine="600"/>
        <w:jc w:val="center"/>
        <w:rPr>
          <w:b/>
          <w:color w:val="000000"/>
        </w:rPr>
      </w:pPr>
      <w:r w:rsidRPr="00FD3836">
        <w:rPr>
          <w:b/>
          <w:color w:val="000000"/>
        </w:rPr>
        <w:t>ПО ЭСТЕТИЧЕСКОЙ ГИМНАСТИКЕ</w:t>
      </w:r>
    </w:p>
    <w:p w14:paraId="1E41606A" w14:textId="28DE0AC7" w:rsidR="00632CEE" w:rsidRDefault="00632CEE" w:rsidP="007D34D7">
      <w:pPr>
        <w:ind w:firstLine="600"/>
        <w:jc w:val="center"/>
        <w:rPr>
          <w:b/>
          <w:color w:val="000000"/>
        </w:rPr>
      </w:pPr>
      <w:r w:rsidRPr="00632CEE">
        <w:rPr>
          <w:b/>
          <w:color w:val="000000"/>
        </w:rPr>
        <w:t>Номер-код вида спорта: 0580001411Б</w:t>
      </w:r>
    </w:p>
    <w:p w14:paraId="34C3CD6F" w14:textId="77777777" w:rsidR="00801B87" w:rsidRDefault="00801B87" w:rsidP="004F496C">
      <w:pPr>
        <w:ind w:firstLine="600"/>
        <w:jc w:val="both"/>
        <w:rPr>
          <w:b/>
          <w:color w:val="000000"/>
        </w:rPr>
      </w:pPr>
    </w:p>
    <w:p w14:paraId="56ACFB02" w14:textId="54FC0340" w:rsidR="00801B87" w:rsidRPr="00FD3836" w:rsidRDefault="00801B87" w:rsidP="0068618B">
      <w:pPr>
        <w:pStyle w:val="Standard"/>
        <w:spacing w:after="240"/>
        <w:jc w:val="center"/>
        <w:rPr>
          <w:b/>
          <w:bCs/>
          <w:lang w:val="ru-RU"/>
        </w:rPr>
      </w:pPr>
      <w:r w:rsidRPr="00FD3836">
        <w:rPr>
          <w:b/>
          <w:bCs/>
          <w:lang w:val="en-US"/>
        </w:rPr>
        <w:t>I</w:t>
      </w:r>
      <w:r w:rsidRPr="00FD3836">
        <w:rPr>
          <w:b/>
          <w:bCs/>
          <w:lang w:val="ru-RU"/>
        </w:rPr>
        <w:t xml:space="preserve">. </w:t>
      </w:r>
      <w:r w:rsidR="005B2A0C" w:rsidRPr="00FD3836">
        <w:rPr>
          <w:b/>
          <w:bCs/>
          <w:lang w:val="ru-RU"/>
        </w:rPr>
        <w:t>ОБЩИЕ ПОЛОЖЕНИЯ</w:t>
      </w:r>
    </w:p>
    <w:p w14:paraId="20EBDB60" w14:textId="77777777" w:rsidR="009E1BEA" w:rsidRDefault="009E1BEA" w:rsidP="009E1BEA">
      <w:pPr>
        <w:ind w:firstLine="567"/>
        <w:jc w:val="both"/>
      </w:pPr>
      <w:r>
        <w:t>Официальные спортивные соревнования Санкт-Петербурга по эстетической гимнастике (далее – спортивные соревнования) проводятся на основании решения от 01.10.2022 Президиума Санкт-Петербургской региональной общественной организации «Спортивная лига эстетической гимнастики», аккредитованной распоряжением Комитета по физической культуре и спорту 07.12.2021 № 994-р, в соответствии с Календарным планом официальных физкультурных мероприятий и спортивных мероприятий Санкт-Петербурга на 2023 год.</w:t>
      </w:r>
    </w:p>
    <w:p w14:paraId="134BAEF2" w14:textId="77777777" w:rsidR="009E1BEA" w:rsidRDefault="009E1BEA" w:rsidP="009E1BEA">
      <w:pPr>
        <w:ind w:firstLine="567"/>
        <w:jc w:val="both"/>
      </w:pPr>
      <w:r>
        <w:t>Спортивные соревнования проводятся в соответствии с правилами вида спорта «эстетическая гимнастика», утвержденными приказом Министерства спорта Российской Федерации от 31 августа 2017 г. № 777 (далее – Правила).</w:t>
      </w:r>
    </w:p>
    <w:p w14:paraId="59832ED0" w14:textId="77777777" w:rsidR="009E1BEA" w:rsidRDefault="009E1BEA" w:rsidP="009E1BEA">
      <w:pPr>
        <w:ind w:firstLine="567"/>
        <w:jc w:val="both"/>
      </w:pPr>
      <w:r>
        <w:t>Спортивные соревнования проводятся с целью развития и популяризации эстетической гимнастики в Санкт-Петербурге.</w:t>
      </w:r>
    </w:p>
    <w:p w14:paraId="18A7C48C" w14:textId="77777777" w:rsidR="009E1BEA" w:rsidRDefault="009E1BEA" w:rsidP="009E1BEA">
      <w:pPr>
        <w:ind w:firstLine="567"/>
        <w:jc w:val="both"/>
      </w:pPr>
      <w:r>
        <w:t>Задачами проведения спортивных соревнований являются:</w:t>
      </w:r>
    </w:p>
    <w:p w14:paraId="772BE04F" w14:textId="77777777" w:rsidR="009E1BEA" w:rsidRDefault="009E1BEA" w:rsidP="009E1BEA">
      <w:pPr>
        <w:ind w:firstLine="567"/>
        <w:jc w:val="both"/>
      </w:pPr>
      <w:r>
        <w:t>- подготовка спортивного резерва;</w:t>
      </w:r>
    </w:p>
    <w:p w14:paraId="69493267" w14:textId="77777777" w:rsidR="009E1BEA" w:rsidRDefault="009E1BEA" w:rsidP="009E1BEA">
      <w:pPr>
        <w:ind w:firstLine="567"/>
        <w:jc w:val="both"/>
      </w:pPr>
      <w:r>
        <w:t>- повышение уровня спортивного мастерства;</w:t>
      </w:r>
    </w:p>
    <w:p w14:paraId="381F956D" w14:textId="77777777" w:rsidR="009E1BEA" w:rsidRDefault="009E1BEA" w:rsidP="009E1BEA">
      <w:pPr>
        <w:ind w:firstLine="567"/>
        <w:jc w:val="both"/>
      </w:pPr>
      <w:r>
        <w:t>- увеличение числа детей и молодежи, занимающихся эстетической гимнастикой в городе Санкт-Петербурге;</w:t>
      </w:r>
    </w:p>
    <w:p w14:paraId="2EB441AD" w14:textId="77777777" w:rsidR="009E1BEA" w:rsidRDefault="009E1BEA" w:rsidP="009E1BEA">
      <w:pPr>
        <w:ind w:firstLine="567"/>
        <w:jc w:val="both"/>
      </w:pPr>
      <w:r>
        <w:t>- выявление сильнейших команд;</w:t>
      </w:r>
    </w:p>
    <w:p w14:paraId="544863D6" w14:textId="77777777" w:rsidR="009E1BEA" w:rsidRDefault="009E1BEA" w:rsidP="009E1BEA">
      <w:pPr>
        <w:ind w:firstLine="567"/>
        <w:jc w:val="both"/>
      </w:pPr>
      <w:r>
        <w:t xml:space="preserve">- выявление сильнейших спортсменов для формирования составов спортивной сборной команды Санкт-Петербурга для участия </w:t>
      </w:r>
    </w:p>
    <w:p w14:paraId="782AE859" w14:textId="77777777" w:rsidR="009E1BEA" w:rsidRDefault="009E1BEA" w:rsidP="009E1BEA">
      <w:pPr>
        <w:ind w:firstLine="567"/>
        <w:jc w:val="both"/>
      </w:pPr>
      <w:r>
        <w:t>во всероссийских соревнованиях.</w:t>
      </w:r>
    </w:p>
    <w:p w14:paraId="7A214E84" w14:textId="7E486ECB" w:rsidR="009E1BEA" w:rsidRDefault="009E1BEA" w:rsidP="009E1BEA">
      <w:pPr>
        <w:ind w:firstLine="567"/>
        <w:jc w:val="both"/>
      </w:pPr>
      <w:proofErr w:type="gramStart"/>
      <w:r>
        <w:t>Организаторам и участникам спортивных соревнований запрещается оказывать противоправное влияние на результаты спортивных соревнований,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roofErr w:type="gramEnd"/>
    </w:p>
    <w:p w14:paraId="40934979" w14:textId="77777777" w:rsidR="005B2A0C" w:rsidRPr="005B2A0C" w:rsidRDefault="005B2A0C" w:rsidP="00A1342D">
      <w:pPr>
        <w:widowControl w:val="0"/>
        <w:suppressAutoHyphens/>
        <w:spacing w:before="120" w:after="120"/>
        <w:jc w:val="center"/>
        <w:textAlignment w:val="baseline"/>
        <w:rPr>
          <w:b/>
        </w:rPr>
      </w:pPr>
      <w:r w:rsidRPr="005B2A0C">
        <w:rPr>
          <w:b/>
        </w:rPr>
        <w:t>2. ПРАВА И ОБЯЗАННОСТИ ОРГАНИЗАТОРОВ</w:t>
      </w:r>
    </w:p>
    <w:p w14:paraId="6DCACEEA" w14:textId="6F9A9095" w:rsidR="009E1BEA" w:rsidRDefault="009E1BEA" w:rsidP="009E1BEA">
      <w:pPr>
        <w:ind w:firstLine="567"/>
        <w:jc w:val="both"/>
      </w:pPr>
      <w:r>
        <w:t>В соответствии с пунктом 2.4 статьи 16.1 Федерального закона от 4 декабря 2007 года № 329-ФЗ «О физической культуре и спорте в Российской Федерации», организатором спортивных соревнований выступает Санкт-Петербургская региональная общественная организация "Спортивная лига эстетической гимнастики" (далее – СПб РОО «СЛЭГ»).</w:t>
      </w:r>
    </w:p>
    <w:p w14:paraId="1870E3D7" w14:textId="77777777" w:rsidR="009E1BEA" w:rsidRDefault="009E1BEA" w:rsidP="009E1BEA">
      <w:pPr>
        <w:ind w:firstLine="567"/>
        <w:jc w:val="both"/>
      </w:pPr>
      <w:r>
        <w:t>Содействие в организации и проведении спортивных соревнований осуществляют:</w:t>
      </w:r>
    </w:p>
    <w:p w14:paraId="3DE17A42" w14:textId="77777777" w:rsidR="009E1BEA" w:rsidRDefault="009E1BEA" w:rsidP="009E1BEA">
      <w:pPr>
        <w:ind w:firstLine="567"/>
        <w:jc w:val="both"/>
      </w:pPr>
      <w:r>
        <w:t>- Комитет по физической культуре и спорту (далее – Комитет);</w:t>
      </w:r>
    </w:p>
    <w:p w14:paraId="37F7C97A" w14:textId="77777777" w:rsidR="009E1BEA" w:rsidRDefault="009E1BEA" w:rsidP="009E1BEA">
      <w:pPr>
        <w:ind w:firstLine="567"/>
        <w:jc w:val="both"/>
      </w:pPr>
      <w:r>
        <w:t>- Санкт-Петербургское государственное автономное учреждение «Центр подготовки спортивных сборных команд Санкт-Петербурга» (далее – СПб ГАУ «Центр подготовки»).</w:t>
      </w:r>
    </w:p>
    <w:p w14:paraId="075A0508" w14:textId="37F91C38" w:rsidR="005B2A0C" w:rsidRDefault="005B2A0C" w:rsidP="009E1BEA">
      <w:pPr>
        <w:ind w:firstLine="567"/>
        <w:jc w:val="both"/>
      </w:pPr>
      <w:r>
        <w:t xml:space="preserve">Непосредственное проведение соревнований возлагается на Главную судейскую коллегию, утвержденную </w:t>
      </w:r>
      <w:r w:rsidRPr="005B2A0C">
        <w:t>СПб РОО «СЛЭГ»</w:t>
      </w:r>
      <w:r>
        <w:t>.</w:t>
      </w:r>
    </w:p>
    <w:p w14:paraId="237FAFD1" w14:textId="77777777" w:rsidR="005B2A0C" w:rsidRPr="005B2A0C" w:rsidRDefault="005B2A0C" w:rsidP="005B2A0C">
      <w:pPr>
        <w:jc w:val="center"/>
        <w:rPr>
          <w:b/>
        </w:rPr>
      </w:pPr>
      <w:r w:rsidRPr="005B2A0C">
        <w:rPr>
          <w:b/>
        </w:rPr>
        <w:lastRenderedPageBreak/>
        <w:t>3. ОБЕСПЕЧЕНИЕ БЕЗОПАСНОСТИ УЧАСТНИКОВ И ЗРИТЕЛЕЙ, МЕДИЦИНСКОЕ</w:t>
      </w:r>
    </w:p>
    <w:p w14:paraId="7488A955" w14:textId="77777777" w:rsidR="005B2A0C" w:rsidRPr="005B2A0C" w:rsidRDefault="005B2A0C" w:rsidP="005B2A0C">
      <w:pPr>
        <w:jc w:val="center"/>
        <w:rPr>
          <w:b/>
        </w:rPr>
      </w:pPr>
      <w:r w:rsidRPr="005B2A0C">
        <w:rPr>
          <w:b/>
        </w:rPr>
        <w:t xml:space="preserve">ОБЕСПЕЧЕНИЕ, АНТИДОПИНГОВОЕ ОБЕСПЕЧЕНИЕ </w:t>
      </w:r>
      <w:proofErr w:type="gramStart"/>
      <w:r w:rsidRPr="005B2A0C">
        <w:rPr>
          <w:b/>
        </w:rPr>
        <w:t>СПОРТИВНЫХ</w:t>
      </w:r>
      <w:proofErr w:type="gramEnd"/>
    </w:p>
    <w:p w14:paraId="39D51BDD" w14:textId="77777777" w:rsidR="005B2A0C" w:rsidRPr="005B2A0C" w:rsidRDefault="005B2A0C" w:rsidP="005B2A0C">
      <w:pPr>
        <w:jc w:val="center"/>
        <w:rPr>
          <w:b/>
        </w:rPr>
      </w:pPr>
      <w:r w:rsidRPr="005B2A0C">
        <w:rPr>
          <w:b/>
        </w:rPr>
        <w:t>СОРЕВНОВАНИЙ</w:t>
      </w:r>
    </w:p>
    <w:p w14:paraId="54EFF142" w14:textId="77777777" w:rsidR="009E1BEA" w:rsidRDefault="009E1BEA" w:rsidP="009E1BEA">
      <w:pPr>
        <w:ind w:firstLine="567"/>
        <w:jc w:val="both"/>
      </w:pPr>
      <w:r>
        <w:t xml:space="preserve">Спортивные соревнования проводятся на объектах спорта, включенных во Всероссийский реестр объектов спорта, в соответствии с п. 5 ст. 37.1. Федерального закона от 4 декабря 2007 года № 329-ФЗ «О физической культуре и спорте в Российской Федерации», </w:t>
      </w:r>
      <w:proofErr w:type="gramStart"/>
      <w:r>
        <w:t>имеющих</w:t>
      </w:r>
      <w:proofErr w:type="gramEnd"/>
      <w:r>
        <w:t xml:space="preserve"> QR-код </w:t>
      </w:r>
    </w:p>
    <w:p w14:paraId="14074593" w14:textId="77777777" w:rsidR="009E1BEA" w:rsidRDefault="009E1BEA" w:rsidP="009E1BEA">
      <w:pPr>
        <w:ind w:firstLine="567"/>
        <w:jc w:val="both"/>
      </w:pPr>
      <w:r>
        <w:t xml:space="preserve">и утвержденный руководителем объекта Стандарт безопасности,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Санкт-Петербургу (далее – </w:t>
      </w:r>
      <w:proofErr w:type="spellStart"/>
      <w:r>
        <w:t>Роспотребнадзор</w:t>
      </w:r>
      <w:proofErr w:type="spellEnd"/>
      <w:r>
        <w:t>).</w:t>
      </w:r>
    </w:p>
    <w:p w14:paraId="7604CEA6" w14:textId="77777777" w:rsidR="009E1BEA" w:rsidRDefault="009E1BEA" w:rsidP="009E1BEA">
      <w:pPr>
        <w:ind w:firstLine="567"/>
        <w:jc w:val="both"/>
      </w:pPr>
      <w: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3178A3A0" w14:textId="77777777" w:rsidR="009E1BEA" w:rsidRDefault="009E1BEA" w:rsidP="009E1BEA">
      <w:pPr>
        <w:ind w:firstLine="567"/>
        <w:jc w:val="both"/>
      </w:pPr>
      <w:r>
        <w:t xml:space="preserve">Участие в спортивных соревнованиях осуществляется только </w:t>
      </w:r>
    </w:p>
    <w:p w14:paraId="7C2A0B8F" w14:textId="77777777" w:rsidR="009E1BEA" w:rsidRDefault="009E1BEA" w:rsidP="009E1BEA">
      <w:pPr>
        <w:ind w:firstLine="567"/>
        <w:jc w:val="both"/>
      </w:pPr>
      <w:r>
        <w:t xml:space="preserve">при наличии договора страхования жизни и здоровья от несчастных случаев, </w:t>
      </w:r>
      <w:proofErr w:type="gramStart"/>
      <w:r>
        <w:t>который</w:t>
      </w:r>
      <w:proofErr w:type="gramEnd"/>
      <w:r>
        <w:t xml:space="preserve"> представляется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за счет бюджетных, </w:t>
      </w:r>
    </w:p>
    <w:p w14:paraId="740A765D" w14:textId="77777777" w:rsidR="009E1BEA" w:rsidRDefault="009E1BEA" w:rsidP="009E1BEA">
      <w:pPr>
        <w:ind w:firstLine="567"/>
        <w:jc w:val="both"/>
      </w:pPr>
      <w:r>
        <w:t>так и внебюджетных сре</w:t>
      </w:r>
      <w:proofErr w:type="gramStart"/>
      <w:r>
        <w:t>дств в с</w:t>
      </w:r>
      <w:proofErr w:type="gramEnd"/>
      <w:r>
        <w:t>оответствии с законодательством Российской Федерации и субъектов Российской Федерации.</w:t>
      </w:r>
    </w:p>
    <w:p w14:paraId="506BD315" w14:textId="77777777" w:rsidR="009E1BEA" w:rsidRDefault="009E1BEA" w:rsidP="009E1BEA">
      <w:pPr>
        <w:ind w:firstLine="567"/>
        <w:jc w:val="both"/>
      </w:pPr>
      <w:r>
        <w:t xml:space="preserve">Оказание скорой медицинской помощи осуществляется в соответствии с приказом Министерства здравоохранения Российской Федерации </w:t>
      </w:r>
    </w:p>
    <w:p w14:paraId="538DABDD" w14:textId="77777777" w:rsidR="009E1BEA" w:rsidRDefault="009E1BEA" w:rsidP="009E1BEA">
      <w:pPr>
        <w:ind w:firstLine="567"/>
        <w:jc w:val="both"/>
      </w:pPr>
      <w:r>
        <w:t xml:space="preserve">от 23.10.2020 № 1144н «Об утверждении порядка организации оказания медицинской помощи лицам, занимающимся физической культурой </w:t>
      </w:r>
    </w:p>
    <w:p w14:paraId="7D0711F3" w14:textId="77777777" w:rsidR="009E1BEA" w:rsidRDefault="009E1BEA" w:rsidP="009E1BEA">
      <w:pPr>
        <w:ind w:firstLine="567"/>
        <w:jc w:val="both"/>
      </w:pPr>
      <w:proofErr w:type="gramStart"/>
      <w:r>
        <w:t xml:space="preserve">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w:t>
      </w:r>
      <w:proofErr w:type="gramEnd"/>
    </w:p>
    <w:p w14:paraId="1348A139" w14:textId="77777777" w:rsidR="009E1BEA" w:rsidRDefault="009E1BEA" w:rsidP="009E1BEA">
      <w:pPr>
        <w:ind w:firstLine="567"/>
        <w:jc w:val="both"/>
      </w:pPr>
      <w:r>
        <w:t>Обеспечение медицинской помощью участников спортивных соревнований возлагается на СПб ГАУ «Центр подготовки» и СПб РОО «СЛЭГ».</w:t>
      </w:r>
    </w:p>
    <w:p w14:paraId="645DCA9E" w14:textId="77777777" w:rsidR="009E1BEA" w:rsidRDefault="009E1BEA" w:rsidP="009E1BEA">
      <w:pPr>
        <w:ind w:firstLine="567"/>
        <w:jc w:val="both"/>
      </w:pPr>
      <w:r>
        <w:t xml:space="preserve">В соответствии с пунктом 12.14.1 Антидопинговых правил, ни один спортсмен или иное лицо, в отношении которых были применены дисквалификация или временное отстранение, не имеют права во время срока дисквалификации или временного отстранения участвовать в каком-либо качестве в спортивных соревнованиях. </w:t>
      </w:r>
    </w:p>
    <w:p w14:paraId="7D32F11A" w14:textId="77777777" w:rsidR="009E1BEA" w:rsidRDefault="009E1BEA" w:rsidP="009E1BEA">
      <w:pPr>
        <w:ind w:firstLine="567"/>
        <w:jc w:val="both"/>
      </w:pPr>
      <w:r>
        <w:t xml:space="preserve">В целях выполнения комплекса мер по реализации Национального плана борьбы с допингом в российском спорте, принятого Независимой общественной антидопинговой комиссией 1 февраля 2017 года, утвержденного распоряжением Правительства Российской Федерации </w:t>
      </w:r>
    </w:p>
    <w:p w14:paraId="26586D41" w14:textId="77777777" w:rsidR="009E1BEA" w:rsidRDefault="009E1BEA" w:rsidP="009E1BEA">
      <w:pPr>
        <w:ind w:firstLine="567"/>
        <w:jc w:val="both"/>
      </w:pPr>
      <w:r>
        <w:t>от 10 июля 2017 года № 1456-р, спортсмены и тренеры, принимающие участие в официальных спортивных соревнованиях, должны пройти обучение и получить сертификат на знание антидопинговых правил.</w:t>
      </w:r>
    </w:p>
    <w:p w14:paraId="2964255D" w14:textId="77777777" w:rsidR="009E1BEA" w:rsidRDefault="009E1BEA" w:rsidP="009E1BEA">
      <w:pPr>
        <w:ind w:firstLine="567"/>
        <w:jc w:val="both"/>
      </w:pPr>
      <w:proofErr w:type="gramStart"/>
      <w:r>
        <w:t xml:space="preserve">В случае возникновения необходимости, обусловленной эпидемиологической ситуацией по месту проведения спортивных соревнований (в Санкт-Петербурге, Ленинградской области) на основании предписаний (предложений) территориальных органов, уполномоченных осуществлять государственный санитарно-эпидемиологический надзор, участники спортивных соревнований обязаны предоставить в комиссию по допуску документы в соответствии с действующими на дату проведения спортивных соревнований требованиями нормативных правовых документов, направленными на противодействие распространению новой </w:t>
      </w:r>
      <w:proofErr w:type="spellStart"/>
      <w:r>
        <w:t>коронавирусной</w:t>
      </w:r>
      <w:proofErr w:type="spellEnd"/>
      <w:r>
        <w:t xml:space="preserve"> инфекции.</w:t>
      </w:r>
      <w:proofErr w:type="gramEnd"/>
    </w:p>
    <w:p w14:paraId="01FA36F5" w14:textId="77777777" w:rsidR="009E1BEA" w:rsidRDefault="009E1BEA" w:rsidP="009E1BEA">
      <w:pPr>
        <w:ind w:firstLine="567"/>
        <w:jc w:val="both"/>
      </w:pPr>
      <w:r>
        <w:t xml:space="preserve">Соблюдение санитарно-гигиенических требований, установленных </w:t>
      </w:r>
      <w:proofErr w:type="spellStart"/>
      <w:r>
        <w:t>Роспотребнадзором</w:t>
      </w:r>
      <w:proofErr w:type="spellEnd"/>
      <w:r>
        <w:t>, при проведении спортивных соревнований возлагается на СПб РОО «СЛЭГ».</w:t>
      </w:r>
    </w:p>
    <w:p w14:paraId="41E667E6" w14:textId="771B0421" w:rsidR="000243DA" w:rsidRDefault="009E1BEA" w:rsidP="009E1BEA">
      <w:pPr>
        <w:ind w:firstLine="567"/>
        <w:jc w:val="both"/>
      </w:pPr>
      <w:r>
        <w:t xml:space="preserve">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w:t>
      </w:r>
      <w:r>
        <w:lastRenderedPageBreak/>
        <w:t>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627A6FDB" w14:textId="77777777" w:rsidR="009E1BEA" w:rsidRDefault="009E1BEA" w:rsidP="009E1BEA">
      <w:pPr>
        <w:ind w:firstLine="567"/>
        <w:jc w:val="both"/>
      </w:pPr>
    </w:p>
    <w:p w14:paraId="11F29F9E" w14:textId="77777777" w:rsidR="000F76F2" w:rsidRDefault="000F76F2" w:rsidP="000F76F2">
      <w:pPr>
        <w:jc w:val="center"/>
        <w:rPr>
          <w:b/>
        </w:rPr>
      </w:pPr>
      <w:r w:rsidRPr="000F76F2">
        <w:rPr>
          <w:b/>
        </w:rPr>
        <w:t>4. ОБЩИЕ СВЕДЕНИЯ О СПОРТИВНОМ СОРЕВНОВАНИИ</w:t>
      </w:r>
    </w:p>
    <w:p w14:paraId="4211784C" w14:textId="77777777" w:rsidR="0049799A" w:rsidRPr="000F76F2" w:rsidRDefault="0049799A" w:rsidP="000F76F2">
      <w:pPr>
        <w:jc w:val="center"/>
        <w:rPr>
          <w:b/>
        </w:rPr>
      </w:pPr>
      <w:bookmarkStart w:id="0" w:name="_GoBack"/>
      <w:bookmarkEnd w:id="0"/>
    </w:p>
    <w:p w14:paraId="273110E1" w14:textId="305B1DC1" w:rsidR="000F76F2" w:rsidRDefault="009E1BEA" w:rsidP="000F76F2">
      <w:pPr>
        <w:ind w:firstLine="600"/>
        <w:jc w:val="both"/>
      </w:pPr>
      <w:r>
        <w:t>Чемпионат и Первенство Санкт-Петербурга</w:t>
      </w:r>
      <w:r w:rsidR="000F76F2">
        <w:t xml:space="preserve"> по эстетической гимнастике проводятся </w:t>
      </w:r>
      <w:r>
        <w:t>02</w:t>
      </w:r>
      <w:r w:rsidR="000F76F2">
        <w:t xml:space="preserve"> апреля 202</w:t>
      </w:r>
      <w:r w:rsidR="00196011">
        <w:t>3</w:t>
      </w:r>
      <w:r w:rsidR="000243DA">
        <w:t xml:space="preserve"> года в г. Санкт-Петербург,</w:t>
      </w:r>
      <w:r w:rsidR="000F76F2">
        <w:t xml:space="preserve"> </w:t>
      </w:r>
      <w:proofErr w:type="spellStart"/>
      <w:r w:rsidRPr="00BA594F">
        <w:t>Шушары</w:t>
      </w:r>
      <w:proofErr w:type="spellEnd"/>
      <w:r w:rsidRPr="00BA594F">
        <w:t xml:space="preserve"> </w:t>
      </w:r>
      <w:proofErr w:type="spellStart"/>
      <w:r w:rsidRPr="00BA594F">
        <w:t>Пулковское</w:t>
      </w:r>
      <w:proofErr w:type="spellEnd"/>
      <w:r w:rsidRPr="00BA594F">
        <w:t xml:space="preserve"> отделение, территория </w:t>
      </w:r>
      <w:proofErr w:type="spellStart"/>
      <w:r w:rsidRPr="00BA594F">
        <w:t>Пулковское</w:t>
      </w:r>
      <w:proofErr w:type="spellEnd"/>
      <w:r w:rsidRPr="00BA594F">
        <w:t xml:space="preserve"> 3 литера</w:t>
      </w:r>
      <w:proofErr w:type="gramStart"/>
      <w:r w:rsidRPr="00BA594F">
        <w:t xml:space="preserve"> А</w:t>
      </w:r>
      <w:proofErr w:type="gramEnd"/>
      <w:r w:rsidRPr="00BA594F">
        <w:t>, ПСК Высота.</w:t>
      </w:r>
    </w:p>
    <w:p w14:paraId="1B68331B" w14:textId="77777777" w:rsidR="000F76F2" w:rsidRDefault="000F76F2" w:rsidP="000F76F2">
      <w:pPr>
        <w:ind w:firstLine="567"/>
        <w:jc w:val="both"/>
      </w:pPr>
      <w:r>
        <w:t>Характер подведения итогов соревнований: соревнования личные.</w:t>
      </w:r>
    </w:p>
    <w:p w14:paraId="791E1FD9" w14:textId="5315F96E" w:rsidR="005B2A0C" w:rsidRDefault="000F76F2" w:rsidP="000F76F2">
      <w:pPr>
        <w:ind w:firstLine="567"/>
        <w:jc w:val="both"/>
      </w:pPr>
      <w:r>
        <w:t xml:space="preserve">Планируемое количество участников соревнований </w:t>
      </w:r>
      <w:r w:rsidR="009E1BEA">
        <w:t>28</w:t>
      </w:r>
      <w:r>
        <w:t>0 чел</w:t>
      </w:r>
      <w:r w:rsidR="009E1BEA">
        <w:t>овек.</w:t>
      </w:r>
    </w:p>
    <w:p w14:paraId="5229E58F" w14:textId="77777777" w:rsidR="000243DA" w:rsidRDefault="000243DA" w:rsidP="005B2A0C">
      <w:pPr>
        <w:pStyle w:val="Standard"/>
        <w:spacing w:line="228" w:lineRule="auto"/>
        <w:jc w:val="center"/>
        <w:rPr>
          <w:b/>
          <w:bCs/>
          <w:lang w:val="ru-RU"/>
        </w:rPr>
      </w:pPr>
    </w:p>
    <w:p w14:paraId="1EAA6261" w14:textId="77777777" w:rsidR="000243DA" w:rsidRPr="000243DA" w:rsidRDefault="000243DA" w:rsidP="000243DA">
      <w:pPr>
        <w:pStyle w:val="Standard"/>
        <w:spacing w:line="228" w:lineRule="auto"/>
        <w:jc w:val="center"/>
        <w:rPr>
          <w:b/>
          <w:bCs/>
          <w:lang w:val="ru-RU"/>
        </w:rPr>
      </w:pPr>
      <w:r w:rsidRPr="000243DA">
        <w:rPr>
          <w:b/>
          <w:bCs/>
          <w:lang w:val="ru-RU"/>
        </w:rPr>
        <w:t>5. ПРОГРАММА МЕРОПРИЯТИЯ</w:t>
      </w:r>
    </w:p>
    <w:p w14:paraId="59412D80" w14:textId="77777777" w:rsidR="000243DA" w:rsidRDefault="000243DA" w:rsidP="005B2A0C">
      <w:pPr>
        <w:pStyle w:val="Standard"/>
        <w:spacing w:line="228" w:lineRule="auto"/>
        <w:jc w:val="center"/>
        <w:rPr>
          <w:b/>
          <w:bCs/>
          <w:lang w:val="ru-RU"/>
        </w:rPr>
      </w:pPr>
    </w:p>
    <w:tbl>
      <w:tblPr>
        <w:tblStyle w:val="a7"/>
        <w:tblW w:w="0" w:type="auto"/>
        <w:tblLook w:val="04A0" w:firstRow="1" w:lastRow="0" w:firstColumn="1" w:lastColumn="0" w:noHBand="0" w:noVBand="1"/>
      </w:tblPr>
      <w:tblGrid>
        <w:gridCol w:w="2731"/>
        <w:gridCol w:w="814"/>
        <w:gridCol w:w="1257"/>
        <w:gridCol w:w="838"/>
        <w:gridCol w:w="2437"/>
        <w:gridCol w:w="1536"/>
        <w:gridCol w:w="807"/>
      </w:tblGrid>
      <w:tr w:rsidR="000243DA" w14:paraId="079BFFFE" w14:textId="77777777" w:rsidTr="00192121">
        <w:tc>
          <w:tcPr>
            <w:tcW w:w="2731" w:type="dxa"/>
            <w:vMerge w:val="restart"/>
            <w:vAlign w:val="center"/>
          </w:tcPr>
          <w:p w14:paraId="55DA7318" w14:textId="2F06D505" w:rsidR="000243DA" w:rsidRPr="000243DA" w:rsidRDefault="000243DA" w:rsidP="000243DA">
            <w:pPr>
              <w:pStyle w:val="Standard"/>
              <w:spacing w:line="228" w:lineRule="auto"/>
              <w:jc w:val="center"/>
              <w:rPr>
                <w:bCs/>
                <w:sz w:val="18"/>
                <w:szCs w:val="18"/>
                <w:lang w:val="ru-RU"/>
              </w:rPr>
            </w:pPr>
            <w:r w:rsidRPr="000243DA">
              <w:rPr>
                <w:bCs/>
                <w:sz w:val="18"/>
                <w:szCs w:val="18"/>
                <w:lang w:val="ru-RU"/>
              </w:rPr>
              <w:t xml:space="preserve">Место проведения спортивных соревнований (субъект Российской Федерации, населенный пункт, </w:t>
            </w:r>
            <w:proofErr w:type="spellStart"/>
            <w:r w:rsidRPr="000243DA">
              <w:rPr>
                <w:bCs/>
                <w:sz w:val="18"/>
                <w:szCs w:val="18"/>
                <w:lang w:val="ru-RU"/>
              </w:rPr>
              <w:t>наименованиеспортивного</w:t>
            </w:r>
            <w:proofErr w:type="spellEnd"/>
            <w:r w:rsidRPr="000243DA">
              <w:rPr>
                <w:bCs/>
                <w:sz w:val="18"/>
                <w:szCs w:val="18"/>
                <w:lang w:val="ru-RU"/>
              </w:rPr>
              <w:t xml:space="preserve"> сооружения)</w:t>
            </w:r>
          </w:p>
        </w:tc>
        <w:tc>
          <w:tcPr>
            <w:tcW w:w="814" w:type="dxa"/>
            <w:vMerge w:val="restart"/>
            <w:textDirection w:val="btLr"/>
            <w:vAlign w:val="center"/>
          </w:tcPr>
          <w:p w14:paraId="387E4D57" w14:textId="48FDC1CE" w:rsidR="000243DA" w:rsidRPr="000243DA" w:rsidRDefault="000243DA" w:rsidP="000243DA">
            <w:pPr>
              <w:pStyle w:val="Standard"/>
              <w:spacing w:line="228" w:lineRule="auto"/>
              <w:ind w:left="113" w:right="113"/>
              <w:jc w:val="center"/>
              <w:rPr>
                <w:b/>
                <w:bCs/>
                <w:sz w:val="18"/>
                <w:szCs w:val="18"/>
                <w:lang w:val="ru-RU"/>
              </w:rPr>
            </w:pPr>
            <w:r w:rsidRPr="000243DA">
              <w:rPr>
                <w:sz w:val="18"/>
                <w:szCs w:val="18"/>
                <w:lang w:val="ru-RU"/>
              </w:rPr>
              <w:t>квалификация спортсменов (</w:t>
            </w:r>
            <w:proofErr w:type="spellStart"/>
            <w:r w:rsidRPr="000243DA">
              <w:rPr>
                <w:sz w:val="18"/>
                <w:szCs w:val="18"/>
                <w:lang w:val="ru-RU"/>
              </w:rPr>
              <w:t>спорт</w:t>
            </w:r>
            <w:proofErr w:type="gramStart"/>
            <w:r w:rsidRPr="000243DA">
              <w:rPr>
                <w:sz w:val="18"/>
                <w:szCs w:val="18"/>
                <w:lang w:val="ru-RU"/>
              </w:rPr>
              <w:t>.р</w:t>
            </w:r>
            <w:proofErr w:type="gramEnd"/>
            <w:r w:rsidRPr="000243DA">
              <w:rPr>
                <w:sz w:val="18"/>
                <w:szCs w:val="18"/>
                <w:lang w:val="ru-RU"/>
              </w:rPr>
              <w:t>азряд</w:t>
            </w:r>
            <w:proofErr w:type="spellEnd"/>
            <w:r w:rsidRPr="000243DA">
              <w:rPr>
                <w:sz w:val="18"/>
                <w:szCs w:val="18"/>
                <w:lang w:val="ru-RU"/>
              </w:rPr>
              <w:t>) не ниже</w:t>
            </w:r>
          </w:p>
        </w:tc>
        <w:tc>
          <w:tcPr>
            <w:tcW w:w="1257" w:type="dxa"/>
            <w:vMerge w:val="restart"/>
            <w:textDirection w:val="btLr"/>
            <w:vAlign w:val="center"/>
          </w:tcPr>
          <w:p w14:paraId="6069D27A" w14:textId="6E03CA5F" w:rsidR="000243DA" w:rsidRPr="000243DA" w:rsidRDefault="000243DA" w:rsidP="000243DA">
            <w:pPr>
              <w:pStyle w:val="Standard"/>
              <w:spacing w:line="228" w:lineRule="auto"/>
              <w:ind w:left="113" w:right="113"/>
              <w:jc w:val="center"/>
              <w:rPr>
                <w:b/>
                <w:bCs/>
                <w:sz w:val="18"/>
                <w:szCs w:val="18"/>
                <w:lang w:val="ru-RU"/>
              </w:rPr>
            </w:pPr>
            <w:r w:rsidRPr="000243DA">
              <w:rPr>
                <w:sz w:val="18"/>
                <w:szCs w:val="18"/>
                <w:lang w:val="ru-RU"/>
              </w:rPr>
              <w:t>группы участников спортивных соревнований по полу и возрасту в соответствии с ЕВСК</w:t>
            </w:r>
          </w:p>
        </w:tc>
        <w:tc>
          <w:tcPr>
            <w:tcW w:w="5618" w:type="dxa"/>
            <w:gridSpan w:val="4"/>
            <w:vAlign w:val="center"/>
          </w:tcPr>
          <w:p w14:paraId="742341B0" w14:textId="0C4A3485" w:rsidR="000243DA" w:rsidRPr="000243DA" w:rsidRDefault="000243DA" w:rsidP="000243DA">
            <w:pPr>
              <w:pStyle w:val="Standard"/>
              <w:spacing w:line="228" w:lineRule="auto"/>
              <w:jc w:val="center"/>
              <w:rPr>
                <w:b/>
                <w:bCs/>
                <w:sz w:val="22"/>
                <w:szCs w:val="22"/>
                <w:lang w:val="ru-RU"/>
              </w:rPr>
            </w:pPr>
            <w:proofErr w:type="spellStart"/>
            <w:r w:rsidRPr="000243DA">
              <w:rPr>
                <w:sz w:val="22"/>
                <w:szCs w:val="22"/>
              </w:rPr>
              <w:t>Программа</w:t>
            </w:r>
            <w:proofErr w:type="spellEnd"/>
            <w:r w:rsidRPr="000243DA">
              <w:rPr>
                <w:sz w:val="22"/>
                <w:szCs w:val="22"/>
              </w:rPr>
              <w:t xml:space="preserve"> </w:t>
            </w:r>
            <w:proofErr w:type="spellStart"/>
            <w:r w:rsidRPr="000243DA">
              <w:rPr>
                <w:sz w:val="22"/>
                <w:szCs w:val="22"/>
              </w:rPr>
              <w:t>спортивного</w:t>
            </w:r>
            <w:proofErr w:type="spellEnd"/>
            <w:r w:rsidRPr="000243DA">
              <w:rPr>
                <w:sz w:val="22"/>
                <w:szCs w:val="22"/>
              </w:rPr>
              <w:t xml:space="preserve"> </w:t>
            </w:r>
            <w:proofErr w:type="spellStart"/>
            <w:r w:rsidRPr="000243DA">
              <w:rPr>
                <w:sz w:val="22"/>
                <w:szCs w:val="22"/>
              </w:rPr>
              <w:t>соревнования</w:t>
            </w:r>
            <w:proofErr w:type="spellEnd"/>
          </w:p>
        </w:tc>
      </w:tr>
      <w:tr w:rsidR="00192121" w14:paraId="1B19214F" w14:textId="77777777" w:rsidTr="0076489B">
        <w:trPr>
          <w:cantSplit/>
          <w:trHeight w:val="1738"/>
        </w:trPr>
        <w:tc>
          <w:tcPr>
            <w:tcW w:w="2731" w:type="dxa"/>
            <w:vMerge/>
            <w:vAlign w:val="center"/>
          </w:tcPr>
          <w:p w14:paraId="06B85AEA" w14:textId="77777777" w:rsidR="000243DA" w:rsidRPr="000243DA" w:rsidRDefault="000243DA" w:rsidP="000243DA">
            <w:pPr>
              <w:pStyle w:val="Standard"/>
              <w:spacing w:line="228" w:lineRule="auto"/>
              <w:jc w:val="center"/>
              <w:rPr>
                <w:b/>
                <w:bCs/>
                <w:sz w:val="18"/>
                <w:szCs w:val="18"/>
                <w:lang w:val="ru-RU"/>
              </w:rPr>
            </w:pPr>
          </w:p>
        </w:tc>
        <w:tc>
          <w:tcPr>
            <w:tcW w:w="814" w:type="dxa"/>
            <w:vMerge/>
            <w:tcBorders>
              <w:bottom w:val="single" w:sz="4" w:space="0" w:color="auto"/>
            </w:tcBorders>
            <w:vAlign w:val="center"/>
          </w:tcPr>
          <w:p w14:paraId="698479DA" w14:textId="77777777" w:rsidR="000243DA" w:rsidRPr="000243DA" w:rsidRDefault="000243DA" w:rsidP="000243DA">
            <w:pPr>
              <w:pStyle w:val="Standard"/>
              <w:spacing w:line="228" w:lineRule="auto"/>
              <w:jc w:val="center"/>
              <w:rPr>
                <w:b/>
                <w:bCs/>
                <w:sz w:val="18"/>
                <w:szCs w:val="18"/>
                <w:lang w:val="ru-RU"/>
              </w:rPr>
            </w:pPr>
          </w:p>
        </w:tc>
        <w:tc>
          <w:tcPr>
            <w:tcW w:w="1257" w:type="dxa"/>
            <w:vMerge/>
            <w:tcBorders>
              <w:bottom w:val="single" w:sz="4" w:space="0" w:color="auto"/>
            </w:tcBorders>
            <w:vAlign w:val="center"/>
          </w:tcPr>
          <w:p w14:paraId="1A439EE7" w14:textId="77777777" w:rsidR="000243DA" w:rsidRPr="000243DA" w:rsidRDefault="000243DA" w:rsidP="000243DA">
            <w:pPr>
              <w:pStyle w:val="Standard"/>
              <w:spacing w:line="228" w:lineRule="auto"/>
              <w:jc w:val="center"/>
              <w:rPr>
                <w:b/>
                <w:bCs/>
                <w:sz w:val="18"/>
                <w:szCs w:val="18"/>
                <w:lang w:val="ru-RU"/>
              </w:rPr>
            </w:pPr>
          </w:p>
        </w:tc>
        <w:tc>
          <w:tcPr>
            <w:tcW w:w="838" w:type="dxa"/>
            <w:textDirection w:val="btLr"/>
            <w:vAlign w:val="center"/>
          </w:tcPr>
          <w:p w14:paraId="2F33BD50" w14:textId="2D10115B" w:rsidR="000243DA" w:rsidRPr="000243DA" w:rsidRDefault="00580BB1" w:rsidP="00580BB1">
            <w:pPr>
              <w:pStyle w:val="Standard"/>
              <w:spacing w:line="228" w:lineRule="auto"/>
              <w:ind w:left="113" w:right="113"/>
              <w:jc w:val="center"/>
              <w:rPr>
                <w:b/>
                <w:bCs/>
                <w:sz w:val="18"/>
                <w:szCs w:val="18"/>
                <w:lang w:val="ru-RU"/>
              </w:rPr>
            </w:pPr>
            <w:r>
              <w:rPr>
                <w:sz w:val="18"/>
                <w:szCs w:val="18"/>
                <w:lang w:val="ru-RU"/>
              </w:rPr>
              <w:t>Сроки проведения</w:t>
            </w:r>
          </w:p>
        </w:tc>
        <w:tc>
          <w:tcPr>
            <w:tcW w:w="2437" w:type="dxa"/>
            <w:vAlign w:val="center"/>
          </w:tcPr>
          <w:p w14:paraId="6EF28525" w14:textId="7E648E29" w:rsidR="000243DA" w:rsidRPr="000243DA" w:rsidRDefault="000243DA" w:rsidP="000243DA">
            <w:pPr>
              <w:pStyle w:val="Standard"/>
              <w:spacing w:line="228" w:lineRule="auto"/>
              <w:jc w:val="center"/>
              <w:rPr>
                <w:b/>
                <w:bCs/>
                <w:sz w:val="18"/>
                <w:szCs w:val="18"/>
                <w:lang w:val="ru-RU"/>
              </w:rPr>
            </w:pPr>
            <w:r w:rsidRPr="000243DA">
              <w:rPr>
                <w:sz w:val="18"/>
                <w:szCs w:val="18"/>
                <w:lang w:val="ru-RU"/>
              </w:rPr>
              <w:t>Наименование спортивной дисциплины (в соответствии с ВРВС)</w:t>
            </w:r>
          </w:p>
        </w:tc>
        <w:tc>
          <w:tcPr>
            <w:tcW w:w="1536" w:type="dxa"/>
            <w:vAlign w:val="center"/>
          </w:tcPr>
          <w:p w14:paraId="68EAC989" w14:textId="72AEBA0C" w:rsidR="000243DA" w:rsidRPr="000243DA" w:rsidRDefault="000243DA" w:rsidP="000243DA">
            <w:pPr>
              <w:pStyle w:val="Standard"/>
              <w:spacing w:line="228" w:lineRule="auto"/>
              <w:jc w:val="center"/>
              <w:rPr>
                <w:b/>
                <w:bCs/>
                <w:sz w:val="18"/>
                <w:szCs w:val="18"/>
                <w:lang w:val="ru-RU"/>
              </w:rPr>
            </w:pPr>
            <w:r w:rsidRPr="000243DA">
              <w:rPr>
                <w:sz w:val="18"/>
                <w:szCs w:val="18"/>
                <w:lang w:val="ru-RU"/>
              </w:rPr>
              <w:t>Номер-код спортивной дисциплины (в соответствии с ВРВС)</w:t>
            </w:r>
          </w:p>
        </w:tc>
        <w:tc>
          <w:tcPr>
            <w:tcW w:w="807" w:type="dxa"/>
            <w:textDirection w:val="btLr"/>
            <w:vAlign w:val="center"/>
          </w:tcPr>
          <w:p w14:paraId="12427898" w14:textId="7D2C21BB" w:rsidR="000243DA" w:rsidRPr="000243DA" w:rsidRDefault="000243DA" w:rsidP="000243DA">
            <w:pPr>
              <w:pStyle w:val="Standard"/>
              <w:spacing w:line="228" w:lineRule="auto"/>
              <w:ind w:left="113" w:right="113"/>
              <w:jc w:val="center"/>
              <w:rPr>
                <w:b/>
                <w:bCs/>
                <w:sz w:val="18"/>
                <w:szCs w:val="18"/>
                <w:lang w:val="ru-RU"/>
              </w:rPr>
            </w:pPr>
            <w:r w:rsidRPr="000243DA">
              <w:rPr>
                <w:sz w:val="18"/>
                <w:szCs w:val="18"/>
                <w:lang w:val="ru-RU"/>
              </w:rPr>
              <w:t>Кол-во видов программы/ кол-во медалей</w:t>
            </w:r>
          </w:p>
        </w:tc>
      </w:tr>
      <w:tr w:rsidR="00580BB1" w14:paraId="3D3AC106" w14:textId="77777777" w:rsidTr="00580BB1">
        <w:tc>
          <w:tcPr>
            <w:tcW w:w="2731" w:type="dxa"/>
            <w:tcBorders>
              <w:right w:val="single" w:sz="4" w:space="0" w:color="auto"/>
            </w:tcBorders>
            <w:vAlign w:val="center"/>
          </w:tcPr>
          <w:p w14:paraId="2E1F8F1E" w14:textId="0DE290FD" w:rsidR="00580BB1" w:rsidRPr="000243DA" w:rsidRDefault="00580BB1" w:rsidP="00192121">
            <w:pPr>
              <w:pStyle w:val="Standard"/>
              <w:spacing w:line="228" w:lineRule="auto"/>
              <w:jc w:val="center"/>
              <w:rPr>
                <w:b/>
                <w:bCs/>
                <w:lang w:val="ru-RU"/>
              </w:rPr>
            </w:pPr>
            <w:r w:rsidRPr="000243DA">
              <w:rPr>
                <w:lang w:val="ru-RU"/>
              </w:rPr>
              <w:t xml:space="preserve">Санкт-Петербург, </w:t>
            </w:r>
            <w:proofErr w:type="spellStart"/>
            <w:r w:rsidRPr="00BA594F">
              <w:rPr>
                <w:lang w:val="ru-RU" w:eastAsia="ru-RU"/>
              </w:rPr>
              <w:t>Шушары</w:t>
            </w:r>
            <w:proofErr w:type="spellEnd"/>
            <w:r w:rsidRPr="00BA594F">
              <w:rPr>
                <w:lang w:val="ru-RU" w:eastAsia="ru-RU"/>
              </w:rPr>
              <w:t xml:space="preserve"> </w:t>
            </w:r>
            <w:proofErr w:type="spellStart"/>
            <w:r w:rsidRPr="00BA594F">
              <w:rPr>
                <w:lang w:val="ru-RU" w:eastAsia="ru-RU"/>
              </w:rPr>
              <w:t>Пулковское</w:t>
            </w:r>
            <w:proofErr w:type="spellEnd"/>
            <w:r w:rsidRPr="00BA594F">
              <w:rPr>
                <w:lang w:val="ru-RU" w:eastAsia="ru-RU"/>
              </w:rPr>
              <w:t xml:space="preserve"> отделение, территория </w:t>
            </w:r>
            <w:proofErr w:type="spellStart"/>
            <w:r w:rsidRPr="00BA594F">
              <w:rPr>
                <w:lang w:val="ru-RU" w:eastAsia="ru-RU"/>
              </w:rPr>
              <w:t>Пулковское</w:t>
            </w:r>
            <w:proofErr w:type="spellEnd"/>
            <w:r w:rsidRPr="00BA594F">
              <w:rPr>
                <w:lang w:val="ru-RU" w:eastAsia="ru-RU"/>
              </w:rPr>
              <w:t xml:space="preserve"> 3 литера</w:t>
            </w:r>
            <w:proofErr w:type="gramStart"/>
            <w:r w:rsidRPr="00BA594F">
              <w:rPr>
                <w:lang w:val="ru-RU" w:eastAsia="ru-RU"/>
              </w:rPr>
              <w:t xml:space="preserve"> А</w:t>
            </w:r>
            <w:proofErr w:type="gramEnd"/>
            <w:r w:rsidRPr="00BA594F">
              <w:rPr>
                <w:lang w:val="ru-RU" w:eastAsia="ru-RU"/>
              </w:rPr>
              <w:t>, ПСК Высота.</w:t>
            </w:r>
          </w:p>
        </w:tc>
        <w:tc>
          <w:tcPr>
            <w:tcW w:w="814" w:type="dxa"/>
            <w:tcBorders>
              <w:top w:val="single" w:sz="4" w:space="0" w:color="auto"/>
              <w:left w:val="single" w:sz="4" w:space="0" w:color="auto"/>
              <w:right w:val="single" w:sz="4" w:space="0" w:color="auto"/>
            </w:tcBorders>
            <w:vAlign w:val="center"/>
          </w:tcPr>
          <w:p w14:paraId="4775DE03" w14:textId="0FD3001F" w:rsidR="00580BB1" w:rsidRPr="00580BB1" w:rsidRDefault="00580BB1" w:rsidP="00192121">
            <w:pPr>
              <w:pStyle w:val="Standard"/>
              <w:spacing w:line="228" w:lineRule="auto"/>
              <w:jc w:val="center"/>
              <w:rPr>
                <w:bCs/>
                <w:sz w:val="20"/>
                <w:szCs w:val="20"/>
                <w:lang w:val="ru-RU"/>
              </w:rPr>
            </w:pPr>
            <w:r w:rsidRPr="00192121">
              <w:rPr>
                <w:bCs/>
                <w:sz w:val="20"/>
                <w:szCs w:val="20"/>
                <w:lang w:val="en-US"/>
              </w:rPr>
              <w:t>III</w:t>
            </w:r>
          </w:p>
          <w:p w14:paraId="05EF308E" w14:textId="35061481" w:rsidR="00580BB1" w:rsidRPr="00580BB1" w:rsidRDefault="00580BB1" w:rsidP="0076489B">
            <w:pPr>
              <w:pStyle w:val="Standard"/>
              <w:spacing w:line="228" w:lineRule="auto"/>
              <w:jc w:val="center"/>
              <w:rPr>
                <w:bCs/>
                <w:sz w:val="20"/>
                <w:szCs w:val="20"/>
                <w:lang w:val="ru-RU"/>
              </w:rPr>
            </w:pPr>
            <w:r w:rsidRPr="00192121">
              <w:rPr>
                <w:bCs/>
                <w:sz w:val="20"/>
                <w:szCs w:val="20"/>
                <w:lang w:val="en-US"/>
              </w:rPr>
              <w:t>II</w:t>
            </w:r>
            <w:r w:rsidRPr="00580BB1">
              <w:rPr>
                <w:bCs/>
                <w:sz w:val="20"/>
                <w:szCs w:val="20"/>
                <w:lang w:val="ru-RU"/>
              </w:rPr>
              <w:t xml:space="preserve"> </w:t>
            </w:r>
            <w:r w:rsidRPr="00192121">
              <w:rPr>
                <w:bCs/>
                <w:sz w:val="20"/>
                <w:szCs w:val="20"/>
                <w:lang w:val="ru-RU"/>
              </w:rPr>
              <w:t>юн</w:t>
            </w:r>
          </w:p>
          <w:p w14:paraId="1E65B69C" w14:textId="77777777" w:rsidR="00580BB1" w:rsidRPr="00580BB1" w:rsidRDefault="00580BB1" w:rsidP="00192121">
            <w:pPr>
              <w:pStyle w:val="Standard"/>
              <w:spacing w:line="228" w:lineRule="auto"/>
              <w:jc w:val="center"/>
              <w:rPr>
                <w:bCs/>
                <w:sz w:val="20"/>
                <w:szCs w:val="20"/>
                <w:lang w:val="ru-RU"/>
              </w:rPr>
            </w:pPr>
          </w:p>
          <w:p w14:paraId="44265C73" w14:textId="46FF9785" w:rsidR="00580BB1" w:rsidRPr="00580BB1" w:rsidRDefault="00580BB1" w:rsidP="00192121">
            <w:pPr>
              <w:pStyle w:val="Standard"/>
              <w:spacing w:line="228" w:lineRule="auto"/>
              <w:jc w:val="center"/>
              <w:rPr>
                <w:bCs/>
                <w:sz w:val="20"/>
                <w:szCs w:val="20"/>
                <w:lang w:val="ru-RU"/>
              </w:rPr>
            </w:pPr>
            <w:r w:rsidRPr="00192121">
              <w:rPr>
                <w:bCs/>
                <w:sz w:val="20"/>
                <w:szCs w:val="20"/>
                <w:lang w:val="en-US"/>
              </w:rPr>
              <w:t>II</w:t>
            </w:r>
            <w:r w:rsidRPr="00580BB1">
              <w:rPr>
                <w:bCs/>
                <w:sz w:val="20"/>
                <w:szCs w:val="20"/>
                <w:lang w:val="ru-RU"/>
              </w:rPr>
              <w:t xml:space="preserve"> </w:t>
            </w:r>
            <w:r w:rsidRPr="00192121">
              <w:rPr>
                <w:bCs/>
                <w:sz w:val="20"/>
                <w:szCs w:val="20"/>
                <w:lang w:val="ru-RU"/>
              </w:rPr>
              <w:t>юн</w:t>
            </w:r>
          </w:p>
          <w:p w14:paraId="3F1B52F7" w14:textId="77777777" w:rsidR="00580BB1" w:rsidRPr="00580BB1" w:rsidRDefault="00580BB1" w:rsidP="00192121">
            <w:pPr>
              <w:pStyle w:val="Standard"/>
              <w:spacing w:line="228" w:lineRule="auto"/>
              <w:jc w:val="center"/>
              <w:rPr>
                <w:bCs/>
                <w:sz w:val="20"/>
                <w:szCs w:val="20"/>
                <w:lang w:val="ru-RU"/>
              </w:rPr>
            </w:pPr>
          </w:p>
          <w:p w14:paraId="650683E1" w14:textId="704563A3" w:rsidR="00580BB1" w:rsidRDefault="00580BB1" w:rsidP="00192121">
            <w:pPr>
              <w:pStyle w:val="Standard"/>
              <w:spacing w:line="228" w:lineRule="auto"/>
              <w:jc w:val="center"/>
              <w:rPr>
                <w:bCs/>
                <w:sz w:val="20"/>
                <w:szCs w:val="20"/>
                <w:lang w:val="ru-RU"/>
              </w:rPr>
            </w:pPr>
            <w:r>
              <w:rPr>
                <w:bCs/>
                <w:sz w:val="20"/>
                <w:szCs w:val="20"/>
                <w:lang w:val="ru-RU"/>
              </w:rPr>
              <w:t>б/</w:t>
            </w:r>
            <w:proofErr w:type="gramStart"/>
            <w:r>
              <w:rPr>
                <w:bCs/>
                <w:sz w:val="20"/>
                <w:szCs w:val="20"/>
                <w:lang w:val="ru-RU"/>
              </w:rPr>
              <w:t>р</w:t>
            </w:r>
            <w:proofErr w:type="gramEnd"/>
          </w:p>
          <w:p w14:paraId="7724524A" w14:textId="77777777" w:rsidR="00580BB1" w:rsidRPr="00580BB1" w:rsidRDefault="00580BB1" w:rsidP="00192121">
            <w:pPr>
              <w:pStyle w:val="Standard"/>
              <w:spacing w:line="228" w:lineRule="auto"/>
              <w:jc w:val="center"/>
              <w:rPr>
                <w:bCs/>
                <w:sz w:val="20"/>
                <w:szCs w:val="20"/>
                <w:lang w:val="ru-RU"/>
              </w:rPr>
            </w:pPr>
          </w:p>
          <w:p w14:paraId="2CB84F5F" w14:textId="77777777" w:rsidR="00580BB1" w:rsidRDefault="00580BB1" w:rsidP="00580BB1">
            <w:pPr>
              <w:pStyle w:val="Standard"/>
              <w:spacing w:line="228" w:lineRule="auto"/>
              <w:jc w:val="center"/>
              <w:rPr>
                <w:bCs/>
                <w:sz w:val="20"/>
                <w:szCs w:val="20"/>
                <w:lang w:val="ru-RU"/>
              </w:rPr>
            </w:pPr>
            <w:r>
              <w:rPr>
                <w:bCs/>
                <w:sz w:val="20"/>
                <w:szCs w:val="20"/>
                <w:lang w:val="ru-RU"/>
              </w:rPr>
              <w:t>б/</w:t>
            </w:r>
            <w:proofErr w:type="gramStart"/>
            <w:r>
              <w:rPr>
                <w:bCs/>
                <w:sz w:val="20"/>
                <w:szCs w:val="20"/>
                <w:lang w:val="ru-RU"/>
              </w:rPr>
              <w:t>р</w:t>
            </w:r>
            <w:proofErr w:type="gramEnd"/>
          </w:p>
          <w:p w14:paraId="0BC24D51" w14:textId="368A6A7F" w:rsidR="00580BB1" w:rsidRPr="00580BB1" w:rsidRDefault="00580BB1" w:rsidP="00580BB1">
            <w:pPr>
              <w:pStyle w:val="Standard"/>
              <w:spacing w:line="228" w:lineRule="auto"/>
              <w:jc w:val="center"/>
              <w:rPr>
                <w:bCs/>
                <w:sz w:val="20"/>
                <w:szCs w:val="20"/>
                <w:lang w:val="ru-RU"/>
              </w:rPr>
            </w:pPr>
          </w:p>
        </w:tc>
        <w:tc>
          <w:tcPr>
            <w:tcW w:w="1257" w:type="dxa"/>
            <w:tcBorders>
              <w:top w:val="single" w:sz="4" w:space="0" w:color="auto"/>
              <w:left w:val="single" w:sz="4" w:space="0" w:color="auto"/>
              <w:right w:val="single" w:sz="4" w:space="0" w:color="auto"/>
            </w:tcBorders>
            <w:vAlign w:val="center"/>
          </w:tcPr>
          <w:p w14:paraId="32B9A767" w14:textId="77777777" w:rsidR="00580BB1" w:rsidRDefault="00580BB1" w:rsidP="00192121">
            <w:pPr>
              <w:pStyle w:val="Standard"/>
              <w:spacing w:line="228" w:lineRule="auto"/>
              <w:jc w:val="center"/>
              <w:rPr>
                <w:bCs/>
                <w:sz w:val="20"/>
                <w:szCs w:val="20"/>
                <w:lang w:val="ru-RU"/>
              </w:rPr>
            </w:pPr>
            <w:r w:rsidRPr="00192121">
              <w:rPr>
                <w:bCs/>
                <w:sz w:val="20"/>
                <w:szCs w:val="20"/>
                <w:lang w:val="ru-RU"/>
              </w:rPr>
              <w:t>Женщины</w:t>
            </w:r>
          </w:p>
          <w:p w14:paraId="1757ED71" w14:textId="714D4C26" w:rsidR="00580BB1" w:rsidRDefault="00580BB1" w:rsidP="00192121">
            <w:pPr>
              <w:pStyle w:val="Standard"/>
              <w:spacing w:line="228" w:lineRule="auto"/>
              <w:jc w:val="center"/>
              <w:rPr>
                <w:bCs/>
                <w:sz w:val="20"/>
                <w:szCs w:val="20"/>
                <w:lang w:val="ru-RU"/>
              </w:rPr>
            </w:pPr>
            <w:r w:rsidRPr="00192121">
              <w:rPr>
                <w:bCs/>
                <w:sz w:val="20"/>
                <w:szCs w:val="20"/>
                <w:lang w:val="ru-RU"/>
              </w:rPr>
              <w:t>Юниорки (14-16 лет)</w:t>
            </w:r>
          </w:p>
          <w:p w14:paraId="233CC56B" w14:textId="1D3A97AC" w:rsidR="00580BB1" w:rsidRDefault="00580BB1" w:rsidP="00192121">
            <w:pPr>
              <w:pStyle w:val="Standard"/>
              <w:spacing w:line="228" w:lineRule="auto"/>
              <w:jc w:val="center"/>
              <w:rPr>
                <w:bCs/>
                <w:sz w:val="20"/>
                <w:szCs w:val="20"/>
                <w:lang w:val="ru-RU"/>
              </w:rPr>
            </w:pPr>
            <w:r w:rsidRPr="00192121">
              <w:rPr>
                <w:bCs/>
                <w:sz w:val="20"/>
                <w:szCs w:val="20"/>
                <w:lang w:val="ru-RU"/>
              </w:rPr>
              <w:t>Девушки (12-14 лет)</w:t>
            </w:r>
          </w:p>
          <w:p w14:paraId="31F96EEB" w14:textId="77777777" w:rsidR="00580BB1" w:rsidRDefault="00580BB1" w:rsidP="00192121">
            <w:pPr>
              <w:pStyle w:val="Standard"/>
              <w:spacing w:line="228" w:lineRule="auto"/>
              <w:jc w:val="center"/>
              <w:rPr>
                <w:bCs/>
                <w:sz w:val="20"/>
                <w:szCs w:val="20"/>
                <w:lang w:val="ru-RU"/>
              </w:rPr>
            </w:pPr>
            <w:r w:rsidRPr="00192121">
              <w:rPr>
                <w:bCs/>
                <w:sz w:val="20"/>
                <w:szCs w:val="20"/>
                <w:lang w:val="ru-RU"/>
              </w:rPr>
              <w:t>Девочки (10-12 лет)</w:t>
            </w:r>
          </w:p>
          <w:p w14:paraId="0287ECF4" w14:textId="77777777" w:rsidR="00580BB1" w:rsidRPr="00580BB1" w:rsidRDefault="00580BB1" w:rsidP="00580BB1">
            <w:pPr>
              <w:pStyle w:val="Standard"/>
              <w:spacing w:line="228" w:lineRule="auto"/>
              <w:jc w:val="center"/>
              <w:rPr>
                <w:bCs/>
                <w:sz w:val="20"/>
                <w:szCs w:val="20"/>
                <w:lang w:val="ru-RU"/>
              </w:rPr>
            </w:pPr>
            <w:r w:rsidRPr="00580BB1">
              <w:rPr>
                <w:bCs/>
                <w:sz w:val="20"/>
                <w:szCs w:val="20"/>
                <w:lang w:val="ru-RU"/>
              </w:rPr>
              <w:t>Девочки</w:t>
            </w:r>
          </w:p>
          <w:p w14:paraId="381CC09E" w14:textId="339A03A4" w:rsidR="00580BB1" w:rsidRPr="00192121" w:rsidRDefault="00580BB1" w:rsidP="00580BB1">
            <w:pPr>
              <w:pStyle w:val="Standard"/>
              <w:spacing w:line="228" w:lineRule="auto"/>
              <w:jc w:val="center"/>
              <w:rPr>
                <w:bCs/>
                <w:sz w:val="20"/>
                <w:szCs w:val="20"/>
                <w:lang w:val="ru-RU"/>
              </w:rPr>
            </w:pPr>
            <w:r w:rsidRPr="00580BB1">
              <w:rPr>
                <w:bCs/>
                <w:sz w:val="20"/>
                <w:szCs w:val="20"/>
                <w:lang w:val="ru-RU"/>
              </w:rPr>
              <w:t>(8-10 лет)</w:t>
            </w:r>
          </w:p>
        </w:tc>
        <w:tc>
          <w:tcPr>
            <w:tcW w:w="838" w:type="dxa"/>
            <w:tcBorders>
              <w:left w:val="single" w:sz="4" w:space="0" w:color="auto"/>
            </w:tcBorders>
          </w:tcPr>
          <w:p w14:paraId="42163CF9" w14:textId="15CB9B4A" w:rsidR="00580BB1" w:rsidRPr="000243DA" w:rsidRDefault="00580BB1" w:rsidP="00580BB1">
            <w:pPr>
              <w:pStyle w:val="Standard"/>
              <w:spacing w:line="228" w:lineRule="auto"/>
              <w:jc w:val="center"/>
              <w:rPr>
                <w:bCs/>
                <w:lang w:val="ru-RU"/>
              </w:rPr>
            </w:pPr>
            <w:r>
              <w:rPr>
                <w:bCs/>
                <w:lang w:val="ru-RU"/>
              </w:rPr>
              <w:t>02.04.</w:t>
            </w:r>
          </w:p>
        </w:tc>
        <w:tc>
          <w:tcPr>
            <w:tcW w:w="2437" w:type="dxa"/>
            <w:vAlign w:val="center"/>
          </w:tcPr>
          <w:p w14:paraId="1A4B649B" w14:textId="77777777" w:rsidR="00580BB1" w:rsidRDefault="00580BB1" w:rsidP="00580BB1">
            <w:pPr>
              <w:pStyle w:val="Standard"/>
              <w:spacing w:line="228" w:lineRule="auto"/>
              <w:rPr>
                <w:sz w:val="20"/>
                <w:szCs w:val="20"/>
                <w:lang w:val="ru-RU"/>
              </w:rPr>
            </w:pPr>
            <w:r w:rsidRPr="000243DA">
              <w:rPr>
                <w:sz w:val="20"/>
                <w:szCs w:val="20"/>
                <w:lang w:val="ru-RU"/>
              </w:rPr>
              <w:t>комиссия по допус</w:t>
            </w:r>
            <w:r>
              <w:rPr>
                <w:sz w:val="20"/>
                <w:szCs w:val="20"/>
                <w:lang w:val="ru-RU"/>
              </w:rPr>
              <w:t xml:space="preserve">ку предварительные соревнования, </w:t>
            </w:r>
          </w:p>
          <w:p w14:paraId="6A2DF28C" w14:textId="595F56B0" w:rsidR="00580BB1" w:rsidRPr="000243DA" w:rsidRDefault="00580BB1" w:rsidP="00580BB1">
            <w:pPr>
              <w:pStyle w:val="Standard"/>
              <w:spacing w:line="228" w:lineRule="auto"/>
              <w:rPr>
                <w:bCs/>
                <w:sz w:val="20"/>
                <w:szCs w:val="20"/>
                <w:lang w:val="ru-RU"/>
              </w:rPr>
            </w:pPr>
            <w:r w:rsidRPr="00580BB1">
              <w:rPr>
                <w:sz w:val="20"/>
                <w:szCs w:val="20"/>
                <w:lang w:val="ru-RU"/>
              </w:rPr>
              <w:t xml:space="preserve">финальные соревнования </w:t>
            </w:r>
            <w:r w:rsidRPr="000243DA">
              <w:rPr>
                <w:sz w:val="20"/>
                <w:szCs w:val="20"/>
                <w:lang w:val="ru-RU"/>
              </w:rPr>
              <w:t>эстетическая гимнастика</w:t>
            </w:r>
          </w:p>
        </w:tc>
        <w:tc>
          <w:tcPr>
            <w:tcW w:w="1536" w:type="dxa"/>
            <w:vAlign w:val="center"/>
          </w:tcPr>
          <w:p w14:paraId="7FBED9BE" w14:textId="52005A36" w:rsidR="00580BB1" w:rsidRPr="000243DA" w:rsidRDefault="00580BB1" w:rsidP="005B2A0C">
            <w:pPr>
              <w:pStyle w:val="Standard"/>
              <w:spacing w:line="228" w:lineRule="auto"/>
              <w:jc w:val="center"/>
              <w:rPr>
                <w:bCs/>
                <w:lang w:val="ru-RU"/>
              </w:rPr>
            </w:pPr>
            <w:r>
              <w:t>0580011811Б</w:t>
            </w:r>
          </w:p>
        </w:tc>
        <w:tc>
          <w:tcPr>
            <w:tcW w:w="807" w:type="dxa"/>
            <w:vAlign w:val="center"/>
          </w:tcPr>
          <w:p w14:paraId="609FA49C" w14:textId="77777777" w:rsidR="00580BB1" w:rsidRPr="00580BB1" w:rsidRDefault="00580BB1" w:rsidP="005B2A0C">
            <w:pPr>
              <w:pStyle w:val="Standard"/>
              <w:spacing w:line="228" w:lineRule="auto"/>
              <w:jc w:val="center"/>
              <w:rPr>
                <w:bCs/>
                <w:sz w:val="20"/>
                <w:szCs w:val="20"/>
                <w:lang w:val="ru-RU"/>
              </w:rPr>
            </w:pPr>
            <w:r w:rsidRPr="00580BB1">
              <w:rPr>
                <w:bCs/>
                <w:sz w:val="20"/>
                <w:szCs w:val="20"/>
                <w:lang w:val="ru-RU"/>
              </w:rPr>
              <w:t>1/30</w:t>
            </w:r>
          </w:p>
          <w:p w14:paraId="05E50030" w14:textId="77777777" w:rsidR="00580BB1" w:rsidRDefault="00580BB1" w:rsidP="005B2A0C">
            <w:pPr>
              <w:pStyle w:val="Standard"/>
              <w:spacing w:line="228" w:lineRule="auto"/>
              <w:jc w:val="center"/>
              <w:rPr>
                <w:bCs/>
                <w:sz w:val="20"/>
                <w:szCs w:val="20"/>
                <w:lang w:val="ru-RU"/>
              </w:rPr>
            </w:pPr>
            <w:r w:rsidRPr="00580BB1">
              <w:rPr>
                <w:bCs/>
                <w:sz w:val="20"/>
                <w:szCs w:val="20"/>
                <w:lang w:val="ru-RU"/>
              </w:rPr>
              <w:t>1/30</w:t>
            </w:r>
          </w:p>
          <w:p w14:paraId="22EC9543" w14:textId="77777777" w:rsidR="00580BB1" w:rsidRPr="00580BB1" w:rsidRDefault="00580BB1" w:rsidP="005B2A0C">
            <w:pPr>
              <w:pStyle w:val="Standard"/>
              <w:spacing w:line="228" w:lineRule="auto"/>
              <w:jc w:val="center"/>
              <w:rPr>
                <w:bCs/>
                <w:sz w:val="20"/>
                <w:szCs w:val="20"/>
                <w:lang w:val="ru-RU"/>
              </w:rPr>
            </w:pPr>
          </w:p>
          <w:p w14:paraId="197B9ABF" w14:textId="77777777" w:rsidR="00580BB1" w:rsidRDefault="00580BB1" w:rsidP="005B2A0C">
            <w:pPr>
              <w:pStyle w:val="Standard"/>
              <w:spacing w:line="228" w:lineRule="auto"/>
              <w:jc w:val="center"/>
              <w:rPr>
                <w:bCs/>
                <w:sz w:val="20"/>
                <w:szCs w:val="20"/>
                <w:lang w:val="ru-RU"/>
              </w:rPr>
            </w:pPr>
            <w:r w:rsidRPr="00580BB1">
              <w:rPr>
                <w:bCs/>
                <w:sz w:val="20"/>
                <w:szCs w:val="20"/>
                <w:lang w:val="ru-RU"/>
              </w:rPr>
              <w:t>1/42</w:t>
            </w:r>
          </w:p>
          <w:p w14:paraId="6926E9C1" w14:textId="77777777" w:rsidR="00580BB1" w:rsidRPr="00580BB1" w:rsidRDefault="00580BB1" w:rsidP="005B2A0C">
            <w:pPr>
              <w:pStyle w:val="Standard"/>
              <w:spacing w:line="228" w:lineRule="auto"/>
              <w:jc w:val="center"/>
              <w:rPr>
                <w:bCs/>
                <w:sz w:val="20"/>
                <w:szCs w:val="20"/>
                <w:lang w:val="ru-RU"/>
              </w:rPr>
            </w:pPr>
          </w:p>
          <w:p w14:paraId="489E2FF8" w14:textId="77777777" w:rsidR="00580BB1" w:rsidRDefault="00580BB1" w:rsidP="005B2A0C">
            <w:pPr>
              <w:pStyle w:val="Standard"/>
              <w:spacing w:line="228" w:lineRule="auto"/>
              <w:jc w:val="center"/>
              <w:rPr>
                <w:bCs/>
                <w:sz w:val="20"/>
                <w:szCs w:val="20"/>
                <w:lang w:val="ru-RU"/>
              </w:rPr>
            </w:pPr>
            <w:r w:rsidRPr="00580BB1">
              <w:rPr>
                <w:bCs/>
                <w:sz w:val="20"/>
                <w:szCs w:val="20"/>
                <w:lang w:val="ru-RU"/>
              </w:rPr>
              <w:t>1/42</w:t>
            </w:r>
          </w:p>
          <w:p w14:paraId="14E276B8" w14:textId="77777777" w:rsidR="00580BB1" w:rsidRPr="00580BB1" w:rsidRDefault="00580BB1" w:rsidP="005B2A0C">
            <w:pPr>
              <w:pStyle w:val="Standard"/>
              <w:spacing w:line="228" w:lineRule="auto"/>
              <w:jc w:val="center"/>
              <w:rPr>
                <w:bCs/>
                <w:sz w:val="20"/>
                <w:szCs w:val="20"/>
                <w:lang w:val="ru-RU"/>
              </w:rPr>
            </w:pPr>
          </w:p>
          <w:p w14:paraId="4EF13002" w14:textId="77777777" w:rsidR="00580BB1" w:rsidRDefault="00580BB1" w:rsidP="005B2A0C">
            <w:pPr>
              <w:pStyle w:val="Standard"/>
              <w:spacing w:line="228" w:lineRule="auto"/>
              <w:jc w:val="center"/>
              <w:rPr>
                <w:bCs/>
                <w:sz w:val="20"/>
                <w:szCs w:val="20"/>
                <w:lang w:val="ru-RU"/>
              </w:rPr>
            </w:pPr>
            <w:r w:rsidRPr="00580BB1">
              <w:rPr>
                <w:bCs/>
                <w:sz w:val="20"/>
                <w:szCs w:val="20"/>
                <w:lang w:val="ru-RU"/>
              </w:rPr>
              <w:t>1/42</w:t>
            </w:r>
          </w:p>
          <w:p w14:paraId="57B45C03" w14:textId="45942D6E" w:rsidR="00580BB1" w:rsidRPr="000243DA" w:rsidRDefault="00580BB1" w:rsidP="005B2A0C">
            <w:pPr>
              <w:pStyle w:val="Standard"/>
              <w:spacing w:line="228" w:lineRule="auto"/>
              <w:jc w:val="center"/>
              <w:rPr>
                <w:bCs/>
                <w:lang w:val="ru-RU"/>
              </w:rPr>
            </w:pPr>
          </w:p>
        </w:tc>
      </w:tr>
    </w:tbl>
    <w:p w14:paraId="347B7C2A" w14:textId="677AD1BB" w:rsidR="000243DA" w:rsidRDefault="000243DA" w:rsidP="005B2A0C">
      <w:pPr>
        <w:pStyle w:val="Standard"/>
        <w:spacing w:line="228" w:lineRule="auto"/>
        <w:jc w:val="center"/>
        <w:rPr>
          <w:b/>
          <w:bCs/>
          <w:lang w:val="ru-RU"/>
        </w:rPr>
      </w:pPr>
    </w:p>
    <w:p w14:paraId="5452F50E" w14:textId="2A29FEAC" w:rsidR="00192121" w:rsidRDefault="00192121" w:rsidP="0068618B">
      <w:pPr>
        <w:pStyle w:val="Standard"/>
        <w:spacing w:after="240" w:line="228" w:lineRule="auto"/>
        <w:jc w:val="center"/>
        <w:rPr>
          <w:b/>
          <w:bCs/>
          <w:lang w:val="ru-RU"/>
        </w:rPr>
      </w:pPr>
      <w:r w:rsidRPr="00192121">
        <w:rPr>
          <w:b/>
          <w:bCs/>
          <w:lang w:val="ru-RU"/>
        </w:rPr>
        <w:t>6. ТРЕБОВАНИЯ К УЧАСТНИКАМ И УСЛОВИЯ ИХ ДОПУСКА</w:t>
      </w:r>
    </w:p>
    <w:p w14:paraId="4B8FC192" w14:textId="77777777" w:rsidR="00580BB1" w:rsidRPr="00580BB1" w:rsidRDefault="00580BB1" w:rsidP="00580BB1">
      <w:pPr>
        <w:pStyle w:val="Standard"/>
        <w:spacing w:line="228" w:lineRule="auto"/>
        <w:ind w:firstLine="567"/>
        <w:jc w:val="both"/>
        <w:rPr>
          <w:bCs/>
          <w:lang w:val="ru-RU"/>
        </w:rPr>
      </w:pPr>
      <w:r w:rsidRPr="00580BB1">
        <w:rPr>
          <w:bCs/>
          <w:lang w:val="ru-RU"/>
        </w:rPr>
        <w:t>К участию в спортивных соревнованиях допускаются спортсмены, представляющие физкультурно-спортивные организации Санкт-Петербурга, а также спортсмены, заявляющиеся индивидуально (лично), имеющие регистрацию по месту жительства в городе Санкт-Петербурге.</w:t>
      </w:r>
    </w:p>
    <w:p w14:paraId="603A73BE" w14:textId="5F2EA952" w:rsidR="00192121" w:rsidRPr="00192121" w:rsidRDefault="00192121" w:rsidP="00192121">
      <w:pPr>
        <w:pStyle w:val="Standard"/>
        <w:spacing w:line="228" w:lineRule="auto"/>
        <w:ind w:firstLine="567"/>
        <w:jc w:val="both"/>
        <w:rPr>
          <w:bCs/>
          <w:lang w:val="ru-RU"/>
        </w:rPr>
      </w:pPr>
      <w:r w:rsidRPr="00192121">
        <w:rPr>
          <w:bCs/>
          <w:lang w:val="ru-RU"/>
        </w:rPr>
        <w:t>Каждая гимнастка может участвовать только в одной группе и только в одной возрастной</w:t>
      </w:r>
      <w:r>
        <w:rPr>
          <w:bCs/>
          <w:lang w:val="ru-RU"/>
        </w:rPr>
        <w:t xml:space="preserve"> </w:t>
      </w:r>
      <w:r w:rsidRPr="00192121">
        <w:rPr>
          <w:bCs/>
          <w:lang w:val="ru-RU"/>
        </w:rPr>
        <w:t>категории.</w:t>
      </w:r>
    </w:p>
    <w:p w14:paraId="674E341A" w14:textId="3D772746" w:rsidR="00192121" w:rsidRPr="00192121" w:rsidRDefault="00192121" w:rsidP="00192121">
      <w:pPr>
        <w:pStyle w:val="Standard"/>
        <w:spacing w:line="228" w:lineRule="auto"/>
        <w:ind w:firstLine="567"/>
        <w:jc w:val="both"/>
        <w:rPr>
          <w:bCs/>
          <w:lang w:val="ru-RU"/>
        </w:rPr>
      </w:pPr>
      <w:r w:rsidRPr="00192121">
        <w:rPr>
          <w:bCs/>
          <w:lang w:val="ru-RU"/>
        </w:rPr>
        <w:t>К участию в личных видах программы спортивных соревнований допускаются:</w:t>
      </w:r>
    </w:p>
    <w:p w14:paraId="15DE24D1" w14:textId="77777777" w:rsidR="00192121" w:rsidRDefault="00192121" w:rsidP="005B2A0C">
      <w:pPr>
        <w:pStyle w:val="Standard"/>
        <w:spacing w:line="228" w:lineRule="auto"/>
        <w:jc w:val="center"/>
        <w:rPr>
          <w:b/>
          <w:bCs/>
          <w:lang w:val="ru-RU"/>
        </w:rPr>
      </w:pPr>
    </w:p>
    <w:tbl>
      <w:tblPr>
        <w:tblStyle w:val="a7"/>
        <w:tblpPr w:leftFromText="180" w:rightFromText="180" w:vertAnchor="text" w:horzAnchor="margin" w:tblpY="3"/>
        <w:tblW w:w="0" w:type="auto"/>
        <w:tblLook w:val="04A0" w:firstRow="1" w:lastRow="0" w:firstColumn="1" w:lastColumn="0" w:noHBand="0" w:noVBand="1"/>
      </w:tblPr>
      <w:tblGrid>
        <w:gridCol w:w="2847"/>
        <w:gridCol w:w="4774"/>
        <w:gridCol w:w="2799"/>
      </w:tblGrid>
      <w:tr w:rsidR="00A1342D" w14:paraId="03954ABD" w14:textId="50DC2646" w:rsidTr="0049799A">
        <w:tc>
          <w:tcPr>
            <w:tcW w:w="2847" w:type="dxa"/>
            <w:vAlign w:val="center"/>
          </w:tcPr>
          <w:p w14:paraId="25F2F462" w14:textId="3334DD36" w:rsidR="00A1342D" w:rsidRDefault="00A1342D" w:rsidP="00196011">
            <w:pPr>
              <w:tabs>
                <w:tab w:val="left" w:pos="284"/>
              </w:tabs>
            </w:pPr>
            <w:r>
              <w:t>Женщины 16 лет и старше (2007 г.р. и старше)</w:t>
            </w:r>
          </w:p>
        </w:tc>
        <w:tc>
          <w:tcPr>
            <w:tcW w:w="4774" w:type="dxa"/>
          </w:tcPr>
          <w:p w14:paraId="3CC2431C" w14:textId="381BA8A0" w:rsidR="00A1342D" w:rsidRDefault="00A1342D" w:rsidP="00196011">
            <w:pPr>
              <w:tabs>
                <w:tab w:val="left" w:pos="720"/>
              </w:tabs>
              <w:jc w:val="both"/>
            </w:pPr>
            <w:r>
              <w:t>Допускаются в составе группы не более 2 спортсменок 2008 года рождения</w:t>
            </w:r>
          </w:p>
        </w:tc>
        <w:tc>
          <w:tcPr>
            <w:tcW w:w="2799" w:type="dxa"/>
            <w:vMerge w:val="restart"/>
            <w:vAlign w:val="center"/>
          </w:tcPr>
          <w:p w14:paraId="28B51B88" w14:textId="5DB8775B" w:rsidR="00A1342D" w:rsidRPr="00A1342D" w:rsidRDefault="00A1342D" w:rsidP="0049799A">
            <w:pPr>
              <w:pStyle w:val="Standard"/>
              <w:spacing w:line="228" w:lineRule="auto"/>
              <w:jc w:val="both"/>
              <w:rPr>
                <w:lang w:val="ru-RU"/>
              </w:rPr>
            </w:pPr>
            <w:r w:rsidRPr="00580BB1">
              <w:rPr>
                <w:bCs/>
                <w:lang w:val="ru-RU"/>
              </w:rPr>
              <w:t>Состав команды: 6-10 спортсменок</w:t>
            </w:r>
            <w:r>
              <w:rPr>
                <w:bCs/>
                <w:lang w:val="ru-RU"/>
              </w:rPr>
              <w:t>, з</w:t>
            </w:r>
            <w:r w:rsidRPr="00580BB1">
              <w:rPr>
                <w:bCs/>
                <w:lang w:val="ru-RU"/>
              </w:rPr>
              <w:t>апасная гимнастка является членом команды.</w:t>
            </w:r>
          </w:p>
        </w:tc>
      </w:tr>
      <w:tr w:rsidR="00A1342D" w14:paraId="6E6FC597" w14:textId="46EDEA8D" w:rsidTr="0049799A">
        <w:trPr>
          <w:trHeight w:val="274"/>
        </w:trPr>
        <w:tc>
          <w:tcPr>
            <w:tcW w:w="2847" w:type="dxa"/>
            <w:vAlign w:val="center"/>
          </w:tcPr>
          <w:p w14:paraId="1160E5AB" w14:textId="431C2511" w:rsidR="00A1342D" w:rsidRDefault="00A1342D" w:rsidP="00196011">
            <w:pPr>
              <w:tabs>
                <w:tab w:val="left" w:pos="284"/>
              </w:tabs>
            </w:pPr>
            <w:r>
              <w:t>Ю</w:t>
            </w:r>
            <w:r w:rsidRPr="00FD3836">
              <w:t xml:space="preserve">ниорки 14-16 лет </w:t>
            </w:r>
            <w:r>
              <w:t>(</w:t>
            </w:r>
            <w:r w:rsidRPr="00FD3836">
              <w:t>200</w:t>
            </w:r>
            <w:r>
              <w:t>7</w:t>
            </w:r>
            <w:r w:rsidRPr="00FD3836">
              <w:t>-200</w:t>
            </w:r>
            <w:r>
              <w:t>9</w:t>
            </w:r>
            <w:r w:rsidRPr="00FD3836">
              <w:t xml:space="preserve"> </w:t>
            </w:r>
            <w:r>
              <w:t>г.р.)</w:t>
            </w:r>
          </w:p>
        </w:tc>
        <w:tc>
          <w:tcPr>
            <w:tcW w:w="4774" w:type="dxa"/>
            <w:vMerge w:val="restart"/>
            <w:vAlign w:val="center"/>
          </w:tcPr>
          <w:p w14:paraId="305600F7" w14:textId="7E8BF67F" w:rsidR="00A1342D" w:rsidRDefault="00A1342D" w:rsidP="0076489B">
            <w:pPr>
              <w:tabs>
                <w:tab w:val="left" w:pos="720"/>
              </w:tabs>
              <w:jc w:val="both"/>
            </w:pPr>
            <w:r>
              <w:t>Два члена группы перечисленных категорий могут быть на 1 год моложе минимально допустимого возраста или на 1 год старше максимально допустимого возраста.</w:t>
            </w:r>
          </w:p>
        </w:tc>
        <w:tc>
          <w:tcPr>
            <w:tcW w:w="2799" w:type="dxa"/>
            <w:vMerge/>
          </w:tcPr>
          <w:p w14:paraId="304BFB44" w14:textId="77777777" w:rsidR="00A1342D" w:rsidRDefault="00A1342D" w:rsidP="0049799A">
            <w:pPr>
              <w:tabs>
                <w:tab w:val="left" w:pos="720"/>
              </w:tabs>
              <w:jc w:val="both"/>
            </w:pPr>
          </w:p>
        </w:tc>
      </w:tr>
      <w:tr w:rsidR="00A1342D" w14:paraId="0A8D8EC0" w14:textId="6DF32396" w:rsidTr="0049799A">
        <w:trPr>
          <w:trHeight w:val="406"/>
        </w:trPr>
        <w:tc>
          <w:tcPr>
            <w:tcW w:w="2847" w:type="dxa"/>
            <w:vAlign w:val="center"/>
          </w:tcPr>
          <w:p w14:paraId="50FC2518" w14:textId="36A94C35" w:rsidR="00A1342D" w:rsidRDefault="00A1342D" w:rsidP="00196011">
            <w:pPr>
              <w:tabs>
                <w:tab w:val="left" w:pos="284"/>
              </w:tabs>
            </w:pPr>
            <w:r>
              <w:t>Д</w:t>
            </w:r>
            <w:r w:rsidRPr="00FD3836">
              <w:t xml:space="preserve">евушки 12-14 лет </w:t>
            </w:r>
            <w:r>
              <w:t>(</w:t>
            </w:r>
            <w:r w:rsidRPr="00FD3836">
              <w:t>200</w:t>
            </w:r>
            <w:r>
              <w:t>9</w:t>
            </w:r>
            <w:r w:rsidRPr="00FD3836">
              <w:t>-20</w:t>
            </w:r>
            <w:r>
              <w:t>11</w:t>
            </w:r>
            <w:r w:rsidRPr="00FD3836">
              <w:t xml:space="preserve"> </w:t>
            </w:r>
            <w:r>
              <w:t>г.р.)</w:t>
            </w:r>
          </w:p>
        </w:tc>
        <w:tc>
          <w:tcPr>
            <w:tcW w:w="4774" w:type="dxa"/>
            <w:vMerge/>
          </w:tcPr>
          <w:p w14:paraId="3B6E1E4F" w14:textId="01432FCD" w:rsidR="00A1342D" w:rsidRDefault="00A1342D" w:rsidP="0076489B">
            <w:pPr>
              <w:tabs>
                <w:tab w:val="left" w:pos="720"/>
              </w:tabs>
              <w:jc w:val="both"/>
            </w:pPr>
          </w:p>
        </w:tc>
        <w:tc>
          <w:tcPr>
            <w:tcW w:w="2799" w:type="dxa"/>
            <w:vMerge w:val="restart"/>
            <w:vAlign w:val="center"/>
          </w:tcPr>
          <w:p w14:paraId="23A92110" w14:textId="7B13A307" w:rsidR="00A1342D" w:rsidRDefault="00A1342D" w:rsidP="0049799A">
            <w:pPr>
              <w:tabs>
                <w:tab w:val="left" w:pos="720"/>
              </w:tabs>
              <w:jc w:val="both"/>
            </w:pPr>
            <w:r w:rsidRPr="00A1342D">
              <w:t>Состав команды: 6-14 спортсменок, запасная гимнастка является членом команды.</w:t>
            </w:r>
          </w:p>
        </w:tc>
      </w:tr>
      <w:tr w:rsidR="00A1342D" w14:paraId="5D4A6748" w14:textId="2A66281F" w:rsidTr="0049799A">
        <w:trPr>
          <w:trHeight w:val="285"/>
        </w:trPr>
        <w:tc>
          <w:tcPr>
            <w:tcW w:w="2847" w:type="dxa"/>
            <w:vAlign w:val="center"/>
          </w:tcPr>
          <w:p w14:paraId="73AA0B40" w14:textId="713137CE" w:rsidR="00A1342D" w:rsidRDefault="00A1342D" w:rsidP="00196011">
            <w:pPr>
              <w:tabs>
                <w:tab w:val="left" w:pos="284"/>
              </w:tabs>
            </w:pPr>
            <w:r>
              <w:t>Д</w:t>
            </w:r>
            <w:r w:rsidRPr="00FD3836">
              <w:t>евочки 10-12 лет (20</w:t>
            </w:r>
            <w:r>
              <w:t>11</w:t>
            </w:r>
            <w:r w:rsidRPr="00FD3836">
              <w:t>-20</w:t>
            </w:r>
            <w:r>
              <w:t>13</w:t>
            </w:r>
            <w:r w:rsidRPr="00FD3836">
              <w:t xml:space="preserve"> </w:t>
            </w:r>
            <w:r>
              <w:t>г.р.</w:t>
            </w:r>
            <w:r w:rsidRPr="00FD3836">
              <w:t>)</w:t>
            </w:r>
          </w:p>
        </w:tc>
        <w:tc>
          <w:tcPr>
            <w:tcW w:w="4774" w:type="dxa"/>
            <w:vMerge/>
          </w:tcPr>
          <w:p w14:paraId="5D7E9C98" w14:textId="77777777" w:rsidR="00A1342D" w:rsidRDefault="00A1342D" w:rsidP="0076489B">
            <w:pPr>
              <w:tabs>
                <w:tab w:val="left" w:pos="720"/>
              </w:tabs>
              <w:jc w:val="both"/>
            </w:pPr>
          </w:p>
        </w:tc>
        <w:tc>
          <w:tcPr>
            <w:tcW w:w="2799" w:type="dxa"/>
            <w:vMerge/>
          </w:tcPr>
          <w:p w14:paraId="2C1E07C7" w14:textId="77777777" w:rsidR="00A1342D" w:rsidRDefault="00A1342D" w:rsidP="0076489B">
            <w:pPr>
              <w:tabs>
                <w:tab w:val="left" w:pos="720"/>
              </w:tabs>
              <w:jc w:val="both"/>
            </w:pPr>
          </w:p>
        </w:tc>
      </w:tr>
      <w:tr w:rsidR="00A1342D" w14:paraId="2067F745" w14:textId="77777777" w:rsidTr="0049799A">
        <w:trPr>
          <w:trHeight w:val="285"/>
        </w:trPr>
        <w:tc>
          <w:tcPr>
            <w:tcW w:w="2847" w:type="dxa"/>
            <w:vAlign w:val="center"/>
          </w:tcPr>
          <w:p w14:paraId="75530C7D" w14:textId="729ADC01" w:rsidR="00A1342D" w:rsidRDefault="00A1342D" w:rsidP="00580BB1">
            <w:pPr>
              <w:tabs>
                <w:tab w:val="left" w:pos="284"/>
              </w:tabs>
            </w:pPr>
            <w:r>
              <w:t>Д</w:t>
            </w:r>
            <w:r w:rsidRPr="00FD3836">
              <w:t>евочки</w:t>
            </w:r>
            <w:r>
              <w:t xml:space="preserve"> </w:t>
            </w:r>
            <w:r w:rsidRPr="00580BB1">
              <w:t xml:space="preserve">8-10 лет </w:t>
            </w:r>
            <w:r>
              <w:t>(</w:t>
            </w:r>
            <w:r w:rsidRPr="00580BB1">
              <w:t>2013-2015 г.р.</w:t>
            </w:r>
            <w:r>
              <w:t>)</w:t>
            </w:r>
          </w:p>
        </w:tc>
        <w:tc>
          <w:tcPr>
            <w:tcW w:w="4774" w:type="dxa"/>
          </w:tcPr>
          <w:p w14:paraId="0E131D9C" w14:textId="08C7BB33" w:rsidR="00A1342D" w:rsidRDefault="00A1342D" w:rsidP="00A1342D">
            <w:pPr>
              <w:tabs>
                <w:tab w:val="left" w:pos="720"/>
              </w:tabs>
              <w:jc w:val="both"/>
            </w:pPr>
            <w:r>
              <w:t>Два</w:t>
            </w:r>
            <w:r w:rsidRPr="00580BB1">
              <w:t xml:space="preserve"> члена группы могут быть на 1 год старше максимально допустимого возраста</w:t>
            </w:r>
          </w:p>
        </w:tc>
        <w:tc>
          <w:tcPr>
            <w:tcW w:w="2799" w:type="dxa"/>
            <w:vMerge/>
          </w:tcPr>
          <w:p w14:paraId="0E63A970" w14:textId="77777777" w:rsidR="00A1342D" w:rsidRDefault="00A1342D" w:rsidP="0076489B">
            <w:pPr>
              <w:tabs>
                <w:tab w:val="left" w:pos="720"/>
              </w:tabs>
              <w:jc w:val="both"/>
            </w:pPr>
          </w:p>
        </w:tc>
      </w:tr>
    </w:tbl>
    <w:p w14:paraId="0BBD72F1" w14:textId="77777777" w:rsidR="0076489B" w:rsidRDefault="0076489B" w:rsidP="005B2A0C">
      <w:pPr>
        <w:pStyle w:val="Standard"/>
        <w:spacing w:line="228" w:lineRule="auto"/>
        <w:jc w:val="center"/>
        <w:rPr>
          <w:b/>
          <w:bCs/>
          <w:lang w:val="ru-RU"/>
        </w:rPr>
      </w:pPr>
    </w:p>
    <w:p w14:paraId="6D7C06B5" w14:textId="77777777" w:rsidR="00A1342D" w:rsidRDefault="00A1342D" w:rsidP="005B2A0C">
      <w:pPr>
        <w:pStyle w:val="Standard"/>
        <w:spacing w:line="228" w:lineRule="auto"/>
        <w:jc w:val="center"/>
        <w:rPr>
          <w:b/>
          <w:bCs/>
          <w:lang w:val="ru-RU"/>
        </w:rPr>
      </w:pPr>
    </w:p>
    <w:p w14:paraId="7DEF3EEB" w14:textId="76AF7250" w:rsidR="0076489B" w:rsidRPr="0076489B" w:rsidRDefault="0076489B" w:rsidP="0068618B">
      <w:pPr>
        <w:pStyle w:val="Standard"/>
        <w:spacing w:after="240" w:line="228" w:lineRule="auto"/>
        <w:jc w:val="center"/>
        <w:rPr>
          <w:b/>
          <w:bCs/>
          <w:lang w:val="ru-RU"/>
        </w:rPr>
      </w:pPr>
      <w:r w:rsidRPr="00A1342D">
        <w:rPr>
          <w:b/>
          <w:lang w:val="ru-RU"/>
        </w:rPr>
        <w:lastRenderedPageBreak/>
        <w:t>7. ЗАЯВКИ НА УЧАСТИЕ</w:t>
      </w:r>
    </w:p>
    <w:p w14:paraId="547590A9" w14:textId="55039854" w:rsidR="00A1342D" w:rsidRPr="00A1342D" w:rsidRDefault="00A1342D" w:rsidP="00A1342D">
      <w:pPr>
        <w:pStyle w:val="Standard"/>
        <w:spacing w:line="228" w:lineRule="auto"/>
        <w:ind w:firstLine="567"/>
        <w:jc w:val="both"/>
        <w:rPr>
          <w:bCs/>
          <w:lang w:val="ru-RU"/>
        </w:rPr>
      </w:pPr>
      <w:r w:rsidRPr="00A1342D">
        <w:rPr>
          <w:bCs/>
          <w:lang w:val="ru-RU"/>
        </w:rPr>
        <w:t xml:space="preserve">Предварительные заявки на участие в спортивных соревнованиях </w:t>
      </w:r>
      <w:r>
        <w:rPr>
          <w:bCs/>
          <w:lang w:val="ru-RU"/>
        </w:rPr>
        <w:t>(приложение 1)</w:t>
      </w:r>
      <w:r w:rsidRPr="0076489B">
        <w:rPr>
          <w:bCs/>
          <w:lang w:val="ru-RU"/>
        </w:rPr>
        <w:t xml:space="preserve"> </w:t>
      </w:r>
      <w:r w:rsidRPr="00A1342D">
        <w:rPr>
          <w:bCs/>
          <w:lang w:val="ru-RU"/>
        </w:rPr>
        <w:t xml:space="preserve">подаются </w:t>
      </w:r>
      <w:r w:rsidRPr="0076489B">
        <w:rPr>
          <w:bCs/>
          <w:lang w:val="ru-RU"/>
        </w:rPr>
        <w:t xml:space="preserve">не позднее </w:t>
      </w:r>
      <w:r>
        <w:rPr>
          <w:b/>
          <w:u w:val="single"/>
          <w:lang w:val="ru-RU"/>
        </w:rPr>
        <w:t>02</w:t>
      </w:r>
      <w:r w:rsidRPr="0076489B">
        <w:rPr>
          <w:b/>
          <w:u w:val="single"/>
          <w:lang w:val="ru-RU"/>
        </w:rPr>
        <w:t xml:space="preserve"> марта </w:t>
      </w:r>
      <w:r w:rsidRPr="0076489B">
        <w:rPr>
          <w:b/>
          <w:bCs/>
          <w:u w:val="single"/>
          <w:lang w:val="ru-RU"/>
        </w:rPr>
        <w:t>202</w:t>
      </w:r>
      <w:r>
        <w:rPr>
          <w:b/>
          <w:bCs/>
          <w:u w:val="single"/>
          <w:lang w:val="ru-RU"/>
        </w:rPr>
        <w:t>3</w:t>
      </w:r>
      <w:r w:rsidRPr="0076489B">
        <w:rPr>
          <w:b/>
          <w:bCs/>
          <w:u w:val="single"/>
          <w:lang w:val="ru-RU"/>
        </w:rPr>
        <w:t xml:space="preserve"> года</w:t>
      </w:r>
      <w:r w:rsidRPr="0076489B">
        <w:rPr>
          <w:bCs/>
          <w:lang w:val="ru-RU"/>
        </w:rPr>
        <w:t xml:space="preserve"> по электронной</w:t>
      </w:r>
      <w:r>
        <w:rPr>
          <w:bCs/>
          <w:lang w:val="ru-RU"/>
        </w:rPr>
        <w:t xml:space="preserve"> </w:t>
      </w:r>
      <w:r w:rsidRPr="0076489B">
        <w:rPr>
          <w:bCs/>
          <w:lang w:val="ru-RU"/>
        </w:rPr>
        <w:t>почте:</w:t>
      </w:r>
      <w:r w:rsidRPr="0076489B">
        <w:rPr>
          <w:lang w:val="ru-RU"/>
        </w:rPr>
        <w:t xml:space="preserve"> </w:t>
      </w:r>
      <w:hyperlink r:id="rId8" w:history="1">
        <w:r w:rsidRPr="000756BC">
          <w:rPr>
            <w:rStyle w:val="a6"/>
          </w:rPr>
          <w:t>spbsfeg</w:t>
        </w:r>
        <w:r w:rsidRPr="002C22CD">
          <w:rPr>
            <w:rStyle w:val="a6"/>
            <w:lang w:val="ru-RU"/>
          </w:rPr>
          <w:t>@</w:t>
        </w:r>
        <w:r w:rsidRPr="000756BC">
          <w:rPr>
            <w:rStyle w:val="a6"/>
          </w:rPr>
          <w:t>mail</w:t>
        </w:r>
        <w:r w:rsidRPr="002C22CD">
          <w:rPr>
            <w:rStyle w:val="a6"/>
            <w:lang w:val="ru-RU"/>
          </w:rPr>
          <w:t>.</w:t>
        </w:r>
        <w:proofErr w:type="spellStart"/>
        <w:r w:rsidRPr="000756BC">
          <w:rPr>
            <w:rStyle w:val="a6"/>
          </w:rPr>
          <w:t>ru</w:t>
        </w:r>
        <w:proofErr w:type="spellEnd"/>
      </w:hyperlink>
      <w:r w:rsidRPr="00A1342D">
        <w:rPr>
          <w:bCs/>
          <w:lang w:val="ru-RU"/>
        </w:rPr>
        <w:t>.</w:t>
      </w:r>
    </w:p>
    <w:p w14:paraId="3D3B7FA2" w14:textId="6CA3EC01" w:rsidR="00A1342D" w:rsidRPr="00A1342D" w:rsidRDefault="00A1342D" w:rsidP="00A1342D">
      <w:pPr>
        <w:pStyle w:val="Standard"/>
        <w:spacing w:line="228" w:lineRule="auto"/>
        <w:ind w:firstLine="567"/>
        <w:jc w:val="both"/>
        <w:rPr>
          <w:bCs/>
          <w:lang w:val="ru-RU"/>
        </w:rPr>
      </w:pPr>
      <w:r w:rsidRPr="00A1342D">
        <w:rPr>
          <w:bCs/>
          <w:lang w:val="ru-RU"/>
        </w:rPr>
        <w:t>На мандатной комиссии, проходящей по адресу</w:t>
      </w:r>
      <w:r>
        <w:rPr>
          <w:bCs/>
          <w:lang w:val="ru-RU"/>
        </w:rPr>
        <w:t>:</w:t>
      </w:r>
      <w:r w:rsidRPr="00A1342D">
        <w:rPr>
          <w:bCs/>
          <w:lang w:val="ru-RU"/>
        </w:rPr>
        <w:t xml:space="preserve"> </w:t>
      </w:r>
      <w:r w:rsidRPr="00A1342D">
        <w:rPr>
          <w:bCs/>
          <w:lang w:val="ru-RU"/>
        </w:rPr>
        <w:t xml:space="preserve">Санкт-Петербург, </w:t>
      </w:r>
      <w:proofErr w:type="spellStart"/>
      <w:r w:rsidRPr="00A1342D">
        <w:rPr>
          <w:bCs/>
          <w:lang w:val="ru-RU"/>
        </w:rPr>
        <w:t>Шушары</w:t>
      </w:r>
      <w:proofErr w:type="spellEnd"/>
      <w:r w:rsidRPr="00A1342D">
        <w:rPr>
          <w:bCs/>
          <w:lang w:val="ru-RU"/>
        </w:rPr>
        <w:t xml:space="preserve"> </w:t>
      </w:r>
      <w:proofErr w:type="spellStart"/>
      <w:r w:rsidRPr="00A1342D">
        <w:rPr>
          <w:bCs/>
          <w:lang w:val="ru-RU"/>
        </w:rPr>
        <w:t>Пулковское</w:t>
      </w:r>
      <w:proofErr w:type="spellEnd"/>
      <w:r w:rsidRPr="00A1342D">
        <w:rPr>
          <w:bCs/>
          <w:lang w:val="ru-RU"/>
        </w:rPr>
        <w:t xml:space="preserve"> отделение, территория </w:t>
      </w:r>
      <w:proofErr w:type="spellStart"/>
      <w:r w:rsidRPr="00A1342D">
        <w:rPr>
          <w:bCs/>
          <w:lang w:val="ru-RU"/>
        </w:rPr>
        <w:t>Пулковское</w:t>
      </w:r>
      <w:proofErr w:type="spellEnd"/>
      <w:r w:rsidRPr="00A1342D">
        <w:rPr>
          <w:bCs/>
          <w:lang w:val="ru-RU"/>
        </w:rPr>
        <w:t xml:space="preserve"> 3 литера</w:t>
      </w:r>
      <w:proofErr w:type="gramStart"/>
      <w:r w:rsidRPr="00A1342D">
        <w:rPr>
          <w:bCs/>
          <w:lang w:val="ru-RU"/>
        </w:rPr>
        <w:t xml:space="preserve"> А</w:t>
      </w:r>
      <w:proofErr w:type="gramEnd"/>
      <w:r w:rsidRPr="00A1342D">
        <w:rPr>
          <w:bCs/>
          <w:lang w:val="ru-RU"/>
        </w:rPr>
        <w:t>, ПСК Высота</w:t>
      </w:r>
      <w:r w:rsidRPr="00A1342D">
        <w:rPr>
          <w:bCs/>
          <w:lang w:val="ru-RU"/>
        </w:rPr>
        <w:t>, представитель команды должен представить заявку, заверенную руководителем организации, с действующим медицинским допуском на каждого спортсмена.</w:t>
      </w:r>
    </w:p>
    <w:p w14:paraId="2E9C3455" w14:textId="77777777" w:rsidR="00A1342D" w:rsidRPr="00A1342D" w:rsidRDefault="00A1342D" w:rsidP="00A1342D">
      <w:pPr>
        <w:pStyle w:val="Standard"/>
        <w:spacing w:line="228" w:lineRule="auto"/>
        <w:ind w:firstLine="567"/>
        <w:jc w:val="both"/>
        <w:rPr>
          <w:bCs/>
          <w:lang w:val="ru-RU"/>
        </w:rPr>
      </w:pPr>
      <w:r w:rsidRPr="00A1342D">
        <w:rPr>
          <w:bCs/>
          <w:lang w:val="ru-RU"/>
        </w:rPr>
        <w:t>К заявке прилагаются следующие документы на каждого спортсмена:</w:t>
      </w:r>
    </w:p>
    <w:p w14:paraId="3990697C" w14:textId="77777777" w:rsidR="00A1342D" w:rsidRPr="00A1342D" w:rsidRDefault="00A1342D" w:rsidP="00A1342D">
      <w:pPr>
        <w:pStyle w:val="Standard"/>
        <w:spacing w:line="228" w:lineRule="auto"/>
        <w:ind w:firstLine="567"/>
        <w:jc w:val="both"/>
        <w:rPr>
          <w:bCs/>
          <w:lang w:val="ru-RU"/>
        </w:rPr>
      </w:pPr>
      <w:r w:rsidRPr="00A1342D">
        <w:rPr>
          <w:bCs/>
          <w:lang w:val="ru-RU"/>
        </w:rPr>
        <w:t>- договор (оригинал) о страховании жизни и здоровья от несчастных случаев;</w:t>
      </w:r>
    </w:p>
    <w:p w14:paraId="742B9442" w14:textId="77777777" w:rsidR="00A1342D" w:rsidRPr="00A1342D" w:rsidRDefault="00A1342D" w:rsidP="00A1342D">
      <w:pPr>
        <w:pStyle w:val="Standard"/>
        <w:spacing w:line="228" w:lineRule="auto"/>
        <w:ind w:firstLine="567"/>
        <w:jc w:val="both"/>
        <w:rPr>
          <w:bCs/>
          <w:lang w:val="ru-RU"/>
        </w:rPr>
      </w:pPr>
      <w:r w:rsidRPr="00A1342D">
        <w:rPr>
          <w:bCs/>
          <w:lang w:val="ru-RU"/>
        </w:rPr>
        <w:t xml:space="preserve">- паспорт (свидетельство о рождении); </w:t>
      </w:r>
    </w:p>
    <w:p w14:paraId="46E39C7D" w14:textId="77777777" w:rsidR="00A1342D" w:rsidRPr="00A1342D" w:rsidRDefault="00A1342D" w:rsidP="00A1342D">
      <w:pPr>
        <w:pStyle w:val="Standard"/>
        <w:spacing w:line="228" w:lineRule="auto"/>
        <w:ind w:firstLine="567"/>
        <w:jc w:val="both"/>
        <w:rPr>
          <w:bCs/>
          <w:lang w:val="ru-RU"/>
        </w:rPr>
      </w:pPr>
      <w:r w:rsidRPr="00A1342D">
        <w:rPr>
          <w:bCs/>
          <w:lang w:val="ru-RU"/>
        </w:rPr>
        <w:t>- классификационная книжка спортсмена;</w:t>
      </w:r>
    </w:p>
    <w:p w14:paraId="24F752A2" w14:textId="77777777" w:rsidR="00A1342D" w:rsidRPr="00A1342D" w:rsidRDefault="00A1342D" w:rsidP="00A1342D">
      <w:pPr>
        <w:pStyle w:val="Standard"/>
        <w:spacing w:line="228" w:lineRule="auto"/>
        <w:ind w:firstLine="567"/>
        <w:jc w:val="both"/>
        <w:rPr>
          <w:bCs/>
          <w:lang w:val="ru-RU"/>
        </w:rPr>
      </w:pPr>
      <w:r w:rsidRPr="00A1342D">
        <w:rPr>
          <w:bCs/>
          <w:lang w:val="ru-RU"/>
        </w:rPr>
        <w:t>- согласие на обработку персональных данных;</w:t>
      </w:r>
    </w:p>
    <w:p w14:paraId="3F29E7EB" w14:textId="77777777" w:rsidR="00A1342D" w:rsidRPr="00A1342D" w:rsidRDefault="00A1342D" w:rsidP="00A1342D">
      <w:pPr>
        <w:pStyle w:val="Standard"/>
        <w:spacing w:line="228" w:lineRule="auto"/>
        <w:ind w:firstLine="567"/>
        <w:jc w:val="both"/>
        <w:rPr>
          <w:bCs/>
          <w:lang w:val="ru-RU"/>
        </w:rPr>
      </w:pPr>
      <w:r w:rsidRPr="00A1342D">
        <w:rPr>
          <w:bCs/>
          <w:lang w:val="ru-RU"/>
        </w:rPr>
        <w:t>- полис обязательного медицинского страхования;</w:t>
      </w:r>
    </w:p>
    <w:p w14:paraId="45B2FEC2" w14:textId="77777777" w:rsidR="00A1342D" w:rsidRPr="00A1342D" w:rsidRDefault="00A1342D" w:rsidP="00A1342D">
      <w:pPr>
        <w:pStyle w:val="Standard"/>
        <w:spacing w:line="228" w:lineRule="auto"/>
        <w:ind w:firstLine="567"/>
        <w:jc w:val="both"/>
        <w:rPr>
          <w:bCs/>
          <w:lang w:val="ru-RU"/>
        </w:rPr>
      </w:pPr>
      <w:r w:rsidRPr="00A1342D">
        <w:rPr>
          <w:bCs/>
          <w:lang w:val="ru-RU"/>
        </w:rPr>
        <w:t>- сертификат об успешном прохождении дистанционного обучения «Антидопинг» для спортсменов и персонала спортсменов.</w:t>
      </w:r>
    </w:p>
    <w:p w14:paraId="7EE430E3" w14:textId="77777777" w:rsidR="00A1342D" w:rsidRPr="00A1342D" w:rsidRDefault="00A1342D" w:rsidP="00A1342D">
      <w:pPr>
        <w:pStyle w:val="Standard"/>
        <w:spacing w:line="228" w:lineRule="auto"/>
        <w:ind w:firstLine="567"/>
        <w:jc w:val="both"/>
        <w:rPr>
          <w:bCs/>
          <w:lang w:val="ru-RU"/>
        </w:rPr>
      </w:pPr>
      <w:r w:rsidRPr="00A1342D">
        <w:rPr>
          <w:bCs/>
          <w:lang w:val="ru-RU"/>
        </w:rPr>
        <w:t>Участники спортивных соревнований, не представляющие спортивные клубы, спортивные и иные организации Санкт-Петербурга, предоставляют на мандатной комиссии, все вышеперечисленные документы, кроме заявки. Дополнительно такие участники должны предъявить действующий медицинский допуск спортивного диспансера, либо разовую медицинскую справку на участие в спортивных соревнованиях.</w:t>
      </w:r>
    </w:p>
    <w:p w14:paraId="05F7B88B" w14:textId="77777777" w:rsidR="00A1342D" w:rsidRDefault="00A1342D" w:rsidP="00A1342D">
      <w:pPr>
        <w:pStyle w:val="Standard"/>
        <w:spacing w:line="228" w:lineRule="auto"/>
        <w:ind w:firstLine="567"/>
        <w:jc w:val="both"/>
        <w:rPr>
          <w:bCs/>
          <w:lang w:val="ru-RU"/>
        </w:rPr>
      </w:pPr>
      <w:r w:rsidRPr="0076489B">
        <w:rPr>
          <w:bCs/>
          <w:lang w:val="ru-RU"/>
        </w:rPr>
        <w:t xml:space="preserve">Заявки на судей (приложение № 2), подаются не позднее </w:t>
      </w:r>
      <w:r>
        <w:rPr>
          <w:b/>
          <w:u w:val="single"/>
          <w:lang w:val="ru-RU"/>
        </w:rPr>
        <w:t>02</w:t>
      </w:r>
      <w:r w:rsidRPr="0076489B">
        <w:rPr>
          <w:b/>
          <w:u w:val="single"/>
          <w:lang w:val="ru-RU"/>
        </w:rPr>
        <w:t xml:space="preserve"> марта </w:t>
      </w:r>
      <w:r w:rsidRPr="0076489B">
        <w:rPr>
          <w:b/>
          <w:bCs/>
          <w:u w:val="single"/>
          <w:lang w:val="ru-RU"/>
        </w:rPr>
        <w:t>202</w:t>
      </w:r>
      <w:r>
        <w:rPr>
          <w:b/>
          <w:bCs/>
          <w:u w:val="single"/>
          <w:lang w:val="ru-RU"/>
        </w:rPr>
        <w:t>3</w:t>
      </w:r>
      <w:r w:rsidRPr="0076489B">
        <w:rPr>
          <w:b/>
          <w:bCs/>
          <w:u w:val="single"/>
          <w:lang w:val="ru-RU"/>
        </w:rPr>
        <w:t xml:space="preserve"> года</w:t>
      </w:r>
      <w:r w:rsidRPr="0076489B">
        <w:rPr>
          <w:bCs/>
          <w:lang w:val="ru-RU"/>
        </w:rPr>
        <w:t xml:space="preserve"> по электронной</w:t>
      </w:r>
      <w:r>
        <w:rPr>
          <w:bCs/>
          <w:lang w:val="ru-RU"/>
        </w:rPr>
        <w:t xml:space="preserve"> </w:t>
      </w:r>
      <w:r w:rsidRPr="0076489B">
        <w:rPr>
          <w:bCs/>
          <w:lang w:val="ru-RU"/>
        </w:rPr>
        <w:t>почте:</w:t>
      </w:r>
      <w:r w:rsidRPr="0076489B">
        <w:rPr>
          <w:lang w:val="ru-RU"/>
        </w:rPr>
        <w:t xml:space="preserve"> </w:t>
      </w:r>
      <w:hyperlink r:id="rId9" w:history="1">
        <w:r w:rsidRPr="000756BC">
          <w:rPr>
            <w:rStyle w:val="a6"/>
          </w:rPr>
          <w:t>spbsfeg</w:t>
        </w:r>
        <w:r w:rsidRPr="002C22CD">
          <w:rPr>
            <w:rStyle w:val="a6"/>
            <w:lang w:val="ru-RU"/>
          </w:rPr>
          <w:t>@</w:t>
        </w:r>
        <w:r w:rsidRPr="000756BC">
          <w:rPr>
            <w:rStyle w:val="a6"/>
          </w:rPr>
          <w:t>mail</w:t>
        </w:r>
        <w:r w:rsidRPr="002C22CD">
          <w:rPr>
            <w:rStyle w:val="a6"/>
            <w:lang w:val="ru-RU"/>
          </w:rPr>
          <w:t>.</w:t>
        </w:r>
        <w:proofErr w:type="spellStart"/>
        <w:r w:rsidRPr="000756BC">
          <w:rPr>
            <w:rStyle w:val="a6"/>
          </w:rPr>
          <w:t>ru</w:t>
        </w:r>
        <w:proofErr w:type="spellEnd"/>
      </w:hyperlink>
      <w:r w:rsidRPr="0076489B">
        <w:rPr>
          <w:bCs/>
          <w:lang w:val="ru-RU"/>
        </w:rPr>
        <w:t>.</w:t>
      </w:r>
    </w:p>
    <w:p w14:paraId="1334818F" w14:textId="77777777" w:rsidR="00A1342D" w:rsidRPr="00A1342D" w:rsidRDefault="00A1342D" w:rsidP="00A1342D">
      <w:pPr>
        <w:pStyle w:val="Standard"/>
        <w:spacing w:line="228" w:lineRule="auto"/>
        <w:ind w:firstLine="567"/>
        <w:jc w:val="both"/>
        <w:rPr>
          <w:bCs/>
          <w:lang w:val="ru-RU"/>
        </w:rPr>
      </w:pPr>
      <w:r w:rsidRPr="00A1342D">
        <w:rPr>
          <w:bCs/>
          <w:lang w:val="ru-RU"/>
        </w:rPr>
        <w:t xml:space="preserve">Судьи обязаны </w:t>
      </w:r>
      <w:proofErr w:type="gramStart"/>
      <w:r w:rsidRPr="00A1342D">
        <w:rPr>
          <w:bCs/>
          <w:lang w:val="ru-RU"/>
        </w:rPr>
        <w:t>предоставить документ</w:t>
      </w:r>
      <w:proofErr w:type="gramEnd"/>
      <w:r w:rsidRPr="00A1342D">
        <w:rPr>
          <w:bCs/>
          <w:lang w:val="ru-RU"/>
        </w:rPr>
        <w:t xml:space="preserve"> о судейской квалификации, копии ИНН, СНИЛС и паспорта (стр. 2-5).</w:t>
      </w:r>
    </w:p>
    <w:p w14:paraId="1E0D6B34" w14:textId="77777777" w:rsidR="00A1342D" w:rsidRDefault="00A1342D" w:rsidP="00A1342D">
      <w:pPr>
        <w:pStyle w:val="Standard"/>
        <w:spacing w:line="228" w:lineRule="auto"/>
        <w:ind w:firstLine="567"/>
        <w:jc w:val="both"/>
        <w:rPr>
          <w:bCs/>
          <w:lang w:val="ru-RU"/>
        </w:rPr>
      </w:pPr>
      <w:r w:rsidRPr="00A1342D">
        <w:rPr>
          <w:bCs/>
          <w:lang w:val="ru-RU"/>
        </w:rPr>
        <w:t xml:space="preserve">Все участники спортивных соревнований должны </w:t>
      </w:r>
      <w:proofErr w:type="gramStart"/>
      <w:r w:rsidRPr="00A1342D">
        <w:rPr>
          <w:bCs/>
          <w:lang w:val="ru-RU"/>
        </w:rPr>
        <w:t>предоставить документы</w:t>
      </w:r>
      <w:proofErr w:type="gramEnd"/>
      <w:r w:rsidRPr="00A1342D">
        <w:rPr>
          <w:bCs/>
          <w:lang w:val="ru-RU"/>
        </w:rPr>
        <w:t xml:space="preserve"> в соответствии с действующими на дату проведения спортивных соревнований требованиями нормативных правовых документов, направленными на противодействие распространению новой </w:t>
      </w:r>
      <w:proofErr w:type="spellStart"/>
      <w:r w:rsidRPr="00A1342D">
        <w:rPr>
          <w:bCs/>
          <w:lang w:val="ru-RU"/>
        </w:rPr>
        <w:t>коронавирусной</w:t>
      </w:r>
      <w:proofErr w:type="spellEnd"/>
      <w:r w:rsidRPr="00A1342D">
        <w:rPr>
          <w:bCs/>
          <w:lang w:val="ru-RU"/>
        </w:rPr>
        <w:t xml:space="preserve"> инфекции.</w:t>
      </w:r>
    </w:p>
    <w:p w14:paraId="61C2A969" w14:textId="77777777" w:rsidR="00A1342D" w:rsidRDefault="00A1342D" w:rsidP="00A1342D">
      <w:pPr>
        <w:pStyle w:val="Standard"/>
        <w:spacing w:line="228" w:lineRule="auto"/>
        <w:ind w:firstLine="567"/>
        <w:jc w:val="both"/>
        <w:rPr>
          <w:bCs/>
          <w:lang w:val="ru-RU"/>
        </w:rPr>
      </w:pPr>
    </w:p>
    <w:p w14:paraId="5841E505" w14:textId="7AF0CB06" w:rsidR="0076489B" w:rsidRDefault="0076489B" w:rsidP="0068618B">
      <w:pPr>
        <w:pStyle w:val="Standard"/>
        <w:spacing w:after="240" w:line="228" w:lineRule="auto"/>
        <w:jc w:val="center"/>
        <w:rPr>
          <w:b/>
          <w:bCs/>
          <w:lang w:val="ru-RU"/>
        </w:rPr>
      </w:pPr>
      <w:r w:rsidRPr="0076489B">
        <w:rPr>
          <w:b/>
          <w:bCs/>
          <w:lang w:val="ru-RU"/>
        </w:rPr>
        <w:t>8. УСЛОВИЯ ПОДВЕДЕНИЯ ИТОГОВ</w:t>
      </w:r>
    </w:p>
    <w:p w14:paraId="74836DB0" w14:textId="77777777" w:rsidR="0049799A" w:rsidRPr="0049799A" w:rsidRDefault="0049799A" w:rsidP="0049799A">
      <w:pPr>
        <w:pStyle w:val="Standard"/>
        <w:spacing w:line="228" w:lineRule="auto"/>
        <w:ind w:firstLine="567"/>
        <w:jc w:val="both"/>
        <w:rPr>
          <w:bCs/>
          <w:lang w:val="ru-RU"/>
        </w:rPr>
      </w:pPr>
      <w:r w:rsidRPr="0049799A">
        <w:rPr>
          <w:bCs/>
          <w:lang w:val="ru-RU"/>
        </w:rPr>
        <w:t>Подведение итогов соревнований определяются по сумме баллов, набранной группой в предварительных и финальных соревнованиях в соответствии с Правилами.</w:t>
      </w:r>
    </w:p>
    <w:p w14:paraId="71140161" w14:textId="77777777" w:rsidR="0049799A" w:rsidRPr="0049799A" w:rsidRDefault="0049799A" w:rsidP="0049799A">
      <w:pPr>
        <w:pStyle w:val="Standard"/>
        <w:spacing w:line="228" w:lineRule="auto"/>
        <w:ind w:firstLine="567"/>
        <w:jc w:val="both"/>
        <w:rPr>
          <w:bCs/>
          <w:lang w:val="ru-RU"/>
        </w:rPr>
      </w:pPr>
      <w:r w:rsidRPr="0049799A">
        <w:rPr>
          <w:bCs/>
          <w:lang w:val="ru-RU"/>
        </w:rPr>
        <w:t>Порядок подачи и рассмотрения протестов осуществляется согласно Правилам.</w:t>
      </w:r>
    </w:p>
    <w:p w14:paraId="096EF408" w14:textId="2785DD9A" w:rsidR="0068618B" w:rsidRDefault="0049799A" w:rsidP="0049799A">
      <w:pPr>
        <w:pStyle w:val="Standard"/>
        <w:spacing w:line="228" w:lineRule="auto"/>
        <w:ind w:firstLine="567"/>
        <w:jc w:val="both"/>
        <w:rPr>
          <w:bCs/>
          <w:lang w:val="ru-RU"/>
        </w:rPr>
      </w:pPr>
      <w:r w:rsidRPr="0049799A">
        <w:rPr>
          <w:bCs/>
          <w:lang w:val="ru-RU"/>
        </w:rPr>
        <w:t>Отчет о проведении спортивных соревнований и протоколы спортивных соревнований СПб РОО «СЛЭГ» представляет на бумажном и электронном носителях в Комитет и СПб ГАУ «Центр подготовки» в течение 3 дней после окончания спортивных соревнований.</w:t>
      </w:r>
    </w:p>
    <w:p w14:paraId="55931E0F" w14:textId="77777777" w:rsidR="0049799A" w:rsidRDefault="0049799A" w:rsidP="0049799A">
      <w:pPr>
        <w:pStyle w:val="Standard"/>
        <w:spacing w:line="228" w:lineRule="auto"/>
        <w:ind w:firstLine="567"/>
        <w:jc w:val="both"/>
        <w:rPr>
          <w:b/>
          <w:bCs/>
          <w:lang w:val="ru-RU"/>
        </w:rPr>
      </w:pPr>
    </w:p>
    <w:p w14:paraId="386ED1E3" w14:textId="70CEA340" w:rsidR="0068618B" w:rsidRDefault="0068618B" w:rsidP="0068618B">
      <w:pPr>
        <w:pStyle w:val="Standard"/>
        <w:spacing w:after="240" w:line="228" w:lineRule="auto"/>
        <w:jc w:val="center"/>
        <w:rPr>
          <w:b/>
          <w:bCs/>
          <w:lang w:val="ru-RU"/>
        </w:rPr>
      </w:pPr>
      <w:r w:rsidRPr="0068618B">
        <w:rPr>
          <w:b/>
          <w:bCs/>
          <w:lang w:val="ru-RU"/>
        </w:rPr>
        <w:t>9. НАГРАЖДЕНИЕ ПОБЕДИТЕЛЕЙ И ПРИЗЕРОВ</w:t>
      </w:r>
    </w:p>
    <w:p w14:paraId="73159D5F" w14:textId="77777777" w:rsidR="0049799A" w:rsidRDefault="0049799A" w:rsidP="0049799A">
      <w:pPr>
        <w:ind w:firstLine="567"/>
        <w:jc w:val="both"/>
      </w:pPr>
      <w:r>
        <w:t>Спортсмены команд, занявших призовые места (1, 2, 3), награждаются медалями и дипломами.</w:t>
      </w:r>
    </w:p>
    <w:p w14:paraId="5C2A6F0E" w14:textId="6F107AAE" w:rsidR="0049799A" w:rsidRDefault="0049799A" w:rsidP="0049799A">
      <w:pPr>
        <w:ind w:firstLine="567"/>
        <w:jc w:val="both"/>
      </w:pPr>
      <w:r>
        <w:t>Дополнительно могут устанавливаться призы спонсорами и другими организациями.</w:t>
      </w:r>
    </w:p>
    <w:p w14:paraId="3DB98A82" w14:textId="77777777" w:rsidR="00D63505" w:rsidRDefault="00D63505" w:rsidP="00D63505">
      <w:pPr>
        <w:jc w:val="center"/>
        <w:rPr>
          <w:b/>
        </w:rPr>
      </w:pPr>
    </w:p>
    <w:p w14:paraId="0587411A" w14:textId="0068560B" w:rsidR="0076489B" w:rsidRPr="00D63505" w:rsidRDefault="00D63505" w:rsidP="0068618B">
      <w:pPr>
        <w:widowControl w:val="0"/>
        <w:suppressAutoHyphens/>
        <w:spacing w:after="240" w:line="228" w:lineRule="auto"/>
        <w:jc w:val="center"/>
        <w:textAlignment w:val="baseline"/>
        <w:rPr>
          <w:b/>
        </w:rPr>
      </w:pPr>
      <w:r w:rsidRPr="00D63505">
        <w:rPr>
          <w:b/>
        </w:rPr>
        <w:t>10. УСЛОВИЯ ФИНАНСИРОВАНИЯ</w:t>
      </w:r>
    </w:p>
    <w:p w14:paraId="233F7321" w14:textId="77777777" w:rsidR="0049799A" w:rsidRDefault="0049799A" w:rsidP="0049799A">
      <w:pPr>
        <w:ind w:firstLine="567"/>
        <w:jc w:val="both"/>
      </w:pPr>
      <w:proofErr w:type="gramStart"/>
      <w:r>
        <w:t xml:space="preserve">Расходы по организации и проведению соревнований: оказание медицинских услуг по </w:t>
      </w:r>
      <w:proofErr w:type="spellStart"/>
      <w:r>
        <w:t>общепрофильной</w:t>
      </w:r>
      <w:proofErr w:type="spellEnd"/>
      <w:r>
        <w:t xml:space="preserve"> скорой медицинской помощи с использованием автомобиля скорой медицинской помощи класса «В» или выше, оплата работы судей, обслуживающего персонала (рабочие, фотограф, специалист по машинописным (компьютерным) работам), предоставление канцелярских принадлежностей, наградной атрибутики (кубки, дипломы, медали) осуществляются за счет средств субсидии СПб ГАУ «Центр подготовки» на финансовое обеспечение выполнения государственного задания на</w:t>
      </w:r>
      <w:proofErr w:type="gramEnd"/>
      <w:r>
        <w:t xml:space="preserve"> оказание государственных услуг (выполнение работ).</w:t>
      </w:r>
    </w:p>
    <w:p w14:paraId="623F1192" w14:textId="77777777" w:rsidR="0049799A" w:rsidRDefault="0049799A" w:rsidP="0049799A">
      <w:pPr>
        <w:ind w:firstLine="567"/>
        <w:jc w:val="both"/>
      </w:pPr>
      <w:r>
        <w:lastRenderedPageBreak/>
        <w:t>Расходы по организации и проведению спортивных соревнований: оплата услуг по предоставлению универсального спортивного зала, печать и рассылка Положений, вызовов-приглашений, предоставление оргтехники, изготовлению документации, обеспечение судей и обслуживающего персонала средствами индивидуальной защиты (маски одноразовые, спрей), обеспечение безопасности (охрана) осуществляются за счет СПб РОО «СЛЭГ».</w:t>
      </w:r>
    </w:p>
    <w:p w14:paraId="03E34D19" w14:textId="77777777" w:rsidR="0049799A" w:rsidRDefault="0049799A" w:rsidP="0049799A">
      <w:pPr>
        <w:ind w:firstLine="567"/>
        <w:jc w:val="both"/>
      </w:pPr>
    </w:p>
    <w:p w14:paraId="33408E9F" w14:textId="758CB674" w:rsidR="005B2A0C" w:rsidRPr="00D63505" w:rsidRDefault="00D63505" w:rsidP="0068618B">
      <w:pPr>
        <w:widowControl w:val="0"/>
        <w:suppressAutoHyphens/>
        <w:spacing w:after="240" w:line="228" w:lineRule="auto"/>
        <w:jc w:val="center"/>
        <w:textAlignment w:val="baseline"/>
        <w:rPr>
          <w:b/>
        </w:rPr>
      </w:pPr>
      <w:r>
        <w:rPr>
          <w:b/>
        </w:rPr>
        <w:t>11. КОНТАКТЫ</w:t>
      </w:r>
    </w:p>
    <w:p w14:paraId="32072FD0" w14:textId="77777777" w:rsidR="00233AE5" w:rsidRPr="00E011C2" w:rsidRDefault="00233AE5" w:rsidP="00233AE5">
      <w:pPr>
        <w:tabs>
          <w:tab w:val="num" w:pos="1080"/>
        </w:tabs>
        <w:ind w:firstLine="567"/>
        <w:rPr>
          <w:b/>
          <w:color w:val="000000"/>
        </w:rPr>
      </w:pPr>
      <w:r w:rsidRPr="00E011C2">
        <w:rPr>
          <w:b/>
          <w:color w:val="000000"/>
        </w:rPr>
        <w:t>Оргкомитет соревнований:</w:t>
      </w:r>
    </w:p>
    <w:p w14:paraId="58C2061E" w14:textId="77777777" w:rsidR="00233AE5" w:rsidRPr="00E011C2" w:rsidRDefault="00233AE5" w:rsidP="00233AE5">
      <w:pPr>
        <w:pStyle w:val="Standard"/>
        <w:tabs>
          <w:tab w:val="left" w:pos="150"/>
        </w:tabs>
        <w:ind w:firstLine="567"/>
        <w:rPr>
          <w:rFonts w:eastAsia="TimesNewRomanPSMT"/>
          <w:bCs/>
          <w:lang w:val="ru-RU"/>
        </w:rPr>
      </w:pPr>
      <w:r w:rsidRPr="00E011C2">
        <w:rPr>
          <w:rFonts w:eastAsia="TimesNewRomanPSMT"/>
          <w:bCs/>
          <w:lang w:val="ru-RU"/>
        </w:rPr>
        <w:t xml:space="preserve">Богданова Татьяна Владимировна, </w:t>
      </w:r>
      <w:proofErr w:type="spellStart"/>
      <w:r w:rsidRPr="00E011C2">
        <w:rPr>
          <w:rFonts w:eastAsia="TimesNewRomanPSMT"/>
          <w:bCs/>
          <w:lang w:val="ru-RU"/>
        </w:rPr>
        <w:t>конт</w:t>
      </w:r>
      <w:proofErr w:type="spellEnd"/>
      <w:r w:rsidRPr="00E011C2">
        <w:rPr>
          <w:rFonts w:eastAsia="TimesNewRomanPSMT"/>
          <w:bCs/>
          <w:lang w:val="ru-RU"/>
        </w:rPr>
        <w:t xml:space="preserve">. тел. </w:t>
      </w:r>
      <w:r w:rsidRPr="000756BC">
        <w:rPr>
          <w:rFonts w:eastAsia="TimesNewRomanPSMT"/>
          <w:bCs/>
          <w:lang w:val="ru-RU"/>
        </w:rPr>
        <w:t>+7-921-948-11-33</w:t>
      </w:r>
    </w:p>
    <w:p w14:paraId="267198A6" w14:textId="77777777" w:rsidR="00233AE5" w:rsidRPr="00E011C2" w:rsidRDefault="00233AE5" w:rsidP="00233AE5">
      <w:pPr>
        <w:ind w:firstLine="567"/>
        <w:jc w:val="both"/>
      </w:pPr>
      <w:r w:rsidRPr="00E011C2">
        <w:rPr>
          <w:color w:val="000000"/>
          <w:lang w:val="fr-FR"/>
        </w:rPr>
        <w:t xml:space="preserve">E-mail: </w:t>
      </w:r>
      <w:hyperlink r:id="rId10" w:history="1">
        <w:r w:rsidRPr="00B30F2D">
          <w:rPr>
            <w:rStyle w:val="a6"/>
            <w:lang w:val="en-US"/>
          </w:rPr>
          <w:t>spbsfeg</w:t>
        </w:r>
        <w:r w:rsidRPr="000756BC">
          <w:rPr>
            <w:rStyle w:val="a6"/>
          </w:rPr>
          <w:t>@</w:t>
        </w:r>
        <w:r w:rsidRPr="00B30F2D">
          <w:rPr>
            <w:rStyle w:val="a6"/>
            <w:lang w:val="en-US"/>
          </w:rPr>
          <w:t>mail</w:t>
        </w:r>
        <w:r w:rsidRPr="000756BC">
          <w:rPr>
            <w:rStyle w:val="a6"/>
          </w:rPr>
          <w:t>.</w:t>
        </w:r>
        <w:r w:rsidRPr="00B30F2D">
          <w:rPr>
            <w:rStyle w:val="a6"/>
            <w:lang w:val="en-US"/>
          </w:rPr>
          <w:t>ru</w:t>
        </w:r>
      </w:hyperlink>
    </w:p>
    <w:sectPr w:rsidR="00233AE5" w:rsidRPr="00E011C2" w:rsidSect="00D63505">
      <w:headerReference w:type="defaul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FEFDF" w14:textId="77777777" w:rsidR="00D63505" w:rsidRDefault="00D63505" w:rsidP="00D63505">
      <w:r>
        <w:separator/>
      </w:r>
    </w:p>
  </w:endnote>
  <w:endnote w:type="continuationSeparator" w:id="0">
    <w:p w14:paraId="761E1DA4" w14:textId="77777777" w:rsidR="00D63505" w:rsidRDefault="00D63505" w:rsidP="00D6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TimesNewRomanPSM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6ABA" w14:textId="77777777" w:rsidR="00D63505" w:rsidRDefault="00D63505" w:rsidP="00D63505">
      <w:r>
        <w:separator/>
      </w:r>
    </w:p>
  </w:footnote>
  <w:footnote w:type="continuationSeparator" w:id="0">
    <w:p w14:paraId="37D91473" w14:textId="77777777" w:rsidR="00D63505" w:rsidRDefault="00D63505" w:rsidP="00D6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87033"/>
      <w:docPartObj>
        <w:docPartGallery w:val="Page Numbers (Top of Page)"/>
        <w:docPartUnique/>
      </w:docPartObj>
    </w:sdtPr>
    <w:sdtEndPr/>
    <w:sdtContent>
      <w:p w14:paraId="7C9A4C39" w14:textId="15C980F4" w:rsidR="00D63505" w:rsidRDefault="00D63505">
        <w:pPr>
          <w:pStyle w:val="a8"/>
          <w:jc w:val="center"/>
        </w:pPr>
        <w:r>
          <w:fldChar w:fldCharType="begin"/>
        </w:r>
        <w:r>
          <w:instrText>PAGE   \* MERGEFORMAT</w:instrText>
        </w:r>
        <w:r>
          <w:fldChar w:fldCharType="separate"/>
        </w:r>
        <w:r w:rsidR="0049799A">
          <w:rPr>
            <w:noProof/>
          </w:rPr>
          <w:t>2</w:t>
        </w:r>
        <w:r>
          <w:fldChar w:fldCharType="end"/>
        </w:r>
      </w:p>
    </w:sdtContent>
  </w:sdt>
  <w:p w14:paraId="14A3A2B8" w14:textId="77777777" w:rsidR="00D63505" w:rsidRDefault="00D635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9AC"/>
    <w:multiLevelType w:val="hybridMultilevel"/>
    <w:tmpl w:val="2C4601F6"/>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6A79B0"/>
    <w:multiLevelType w:val="hybridMultilevel"/>
    <w:tmpl w:val="3C201C7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10171"/>
    <w:multiLevelType w:val="hybridMultilevel"/>
    <w:tmpl w:val="9A52E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BC59A2"/>
    <w:multiLevelType w:val="hybridMultilevel"/>
    <w:tmpl w:val="2F02B174"/>
    <w:lvl w:ilvl="0" w:tplc="FFFFFFFF">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53CF60F8"/>
    <w:multiLevelType w:val="hybridMultilevel"/>
    <w:tmpl w:val="ABF66F1C"/>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1B87"/>
    <w:rsid w:val="000243DA"/>
    <w:rsid w:val="0003217E"/>
    <w:rsid w:val="000756BC"/>
    <w:rsid w:val="000B0C90"/>
    <w:rsid w:val="000C7C7A"/>
    <w:rsid w:val="000D077C"/>
    <w:rsid w:val="000F76F2"/>
    <w:rsid w:val="000F7E59"/>
    <w:rsid w:val="001238A9"/>
    <w:rsid w:val="00183491"/>
    <w:rsid w:val="00192121"/>
    <w:rsid w:val="00196011"/>
    <w:rsid w:val="001C276E"/>
    <w:rsid w:val="001C47F5"/>
    <w:rsid w:val="001E33CF"/>
    <w:rsid w:val="001F7314"/>
    <w:rsid w:val="00212EFD"/>
    <w:rsid w:val="00233AE5"/>
    <w:rsid w:val="00265EF1"/>
    <w:rsid w:val="00275D56"/>
    <w:rsid w:val="002C2217"/>
    <w:rsid w:val="002C22CD"/>
    <w:rsid w:val="002D4BAE"/>
    <w:rsid w:val="00307F05"/>
    <w:rsid w:val="00321DBC"/>
    <w:rsid w:val="0035460A"/>
    <w:rsid w:val="00363CF9"/>
    <w:rsid w:val="00373837"/>
    <w:rsid w:val="00391ADF"/>
    <w:rsid w:val="003935FE"/>
    <w:rsid w:val="003A0252"/>
    <w:rsid w:val="003B4189"/>
    <w:rsid w:val="0040266D"/>
    <w:rsid w:val="004142AA"/>
    <w:rsid w:val="0042297B"/>
    <w:rsid w:val="00460775"/>
    <w:rsid w:val="0049799A"/>
    <w:rsid w:val="004A03B0"/>
    <w:rsid w:val="004F496C"/>
    <w:rsid w:val="005400FF"/>
    <w:rsid w:val="00570E4A"/>
    <w:rsid w:val="00580BB1"/>
    <w:rsid w:val="005A22EC"/>
    <w:rsid w:val="005A62C1"/>
    <w:rsid w:val="005B21DA"/>
    <w:rsid w:val="005B2A0C"/>
    <w:rsid w:val="005B4D36"/>
    <w:rsid w:val="005C798B"/>
    <w:rsid w:val="00605B57"/>
    <w:rsid w:val="00632CEE"/>
    <w:rsid w:val="00666EC8"/>
    <w:rsid w:val="00684CC2"/>
    <w:rsid w:val="0068618B"/>
    <w:rsid w:val="00700139"/>
    <w:rsid w:val="00720ABB"/>
    <w:rsid w:val="007260FC"/>
    <w:rsid w:val="00726E0B"/>
    <w:rsid w:val="00730C3E"/>
    <w:rsid w:val="007611E4"/>
    <w:rsid w:val="0076489B"/>
    <w:rsid w:val="00775017"/>
    <w:rsid w:val="007D1BDA"/>
    <w:rsid w:val="007D34D7"/>
    <w:rsid w:val="007E5219"/>
    <w:rsid w:val="007E6C9D"/>
    <w:rsid w:val="00801503"/>
    <w:rsid w:val="00801B87"/>
    <w:rsid w:val="008244F5"/>
    <w:rsid w:val="008B57E0"/>
    <w:rsid w:val="008D4E8C"/>
    <w:rsid w:val="008F4F83"/>
    <w:rsid w:val="00975114"/>
    <w:rsid w:val="00981A24"/>
    <w:rsid w:val="00982CD5"/>
    <w:rsid w:val="009A21D2"/>
    <w:rsid w:val="009E1001"/>
    <w:rsid w:val="009E1BEA"/>
    <w:rsid w:val="00A122C2"/>
    <w:rsid w:val="00A1342D"/>
    <w:rsid w:val="00A678E2"/>
    <w:rsid w:val="00A75888"/>
    <w:rsid w:val="00AB17D4"/>
    <w:rsid w:val="00AB50C0"/>
    <w:rsid w:val="00AB7D73"/>
    <w:rsid w:val="00AC6DE4"/>
    <w:rsid w:val="00AD7792"/>
    <w:rsid w:val="00AE3CF5"/>
    <w:rsid w:val="00AF6981"/>
    <w:rsid w:val="00B5701C"/>
    <w:rsid w:val="00C63CBA"/>
    <w:rsid w:val="00C70994"/>
    <w:rsid w:val="00C91B87"/>
    <w:rsid w:val="00C93438"/>
    <w:rsid w:val="00C971D3"/>
    <w:rsid w:val="00CB1A76"/>
    <w:rsid w:val="00CC3B68"/>
    <w:rsid w:val="00CD375B"/>
    <w:rsid w:val="00D24F5D"/>
    <w:rsid w:val="00D63505"/>
    <w:rsid w:val="00D83146"/>
    <w:rsid w:val="00DB1E65"/>
    <w:rsid w:val="00E24544"/>
    <w:rsid w:val="00E549D1"/>
    <w:rsid w:val="00E93E12"/>
    <w:rsid w:val="00EC2DD7"/>
    <w:rsid w:val="00EF15C2"/>
    <w:rsid w:val="00F6272A"/>
    <w:rsid w:val="00F74B3B"/>
    <w:rsid w:val="00F76F5A"/>
    <w:rsid w:val="00FD3836"/>
    <w:rsid w:val="00FF1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01B87"/>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FontStyle13">
    <w:name w:val="Font Style13"/>
    <w:rsid w:val="00801B87"/>
    <w:rPr>
      <w:rFonts w:ascii="Times New Roman" w:hAnsi="Times New Roman" w:cs="Times New Roman"/>
      <w:sz w:val="24"/>
      <w:szCs w:val="24"/>
    </w:rPr>
  </w:style>
  <w:style w:type="character" w:customStyle="1" w:styleId="1">
    <w:name w:val="Основной текст1"/>
    <w:rsid w:val="00801B87"/>
    <w:rPr>
      <w:rFonts w:ascii="Times New Roman" w:eastAsia="Times New Roman" w:hAnsi="Times New Roman" w:cs="Times New Roman"/>
      <w:shd w:val="clear" w:color="auto" w:fill="FFFFFF"/>
    </w:rPr>
  </w:style>
  <w:style w:type="paragraph" w:customStyle="1" w:styleId="Textbodyindent">
    <w:name w:val="Text body indent"/>
    <w:basedOn w:val="Standard"/>
    <w:rsid w:val="00801B87"/>
    <w:pPr>
      <w:ind w:left="361"/>
      <w:jc w:val="both"/>
    </w:pPr>
  </w:style>
  <w:style w:type="paragraph" w:customStyle="1" w:styleId="7">
    <w:name w:val="Основной текст7"/>
    <w:basedOn w:val="Standard"/>
    <w:rsid w:val="00801B87"/>
    <w:pPr>
      <w:shd w:val="clear" w:color="auto" w:fill="FFFFFF"/>
      <w:spacing w:after="60" w:line="274" w:lineRule="exact"/>
    </w:pPr>
    <w:rPr>
      <w:rFonts w:eastAsia="Times New Roman"/>
    </w:rPr>
  </w:style>
  <w:style w:type="character" w:customStyle="1" w:styleId="WW8Num2z0">
    <w:name w:val="WW8Num2z0"/>
    <w:rsid w:val="001F7314"/>
    <w:rPr>
      <w:u w:val="single"/>
    </w:rPr>
  </w:style>
  <w:style w:type="paragraph" w:styleId="a3">
    <w:name w:val="Body Text"/>
    <w:basedOn w:val="a"/>
    <w:link w:val="a4"/>
    <w:rsid w:val="00726E0B"/>
    <w:pPr>
      <w:spacing w:after="120"/>
    </w:pPr>
    <w:rPr>
      <w:sz w:val="28"/>
      <w:szCs w:val="20"/>
    </w:rPr>
  </w:style>
  <w:style w:type="character" w:customStyle="1" w:styleId="a4">
    <w:name w:val="Основной текст Знак"/>
    <w:link w:val="a3"/>
    <w:rsid w:val="00726E0B"/>
    <w:rPr>
      <w:rFonts w:ascii="Times New Roman" w:eastAsia="Times New Roman" w:hAnsi="Times New Roman"/>
      <w:sz w:val="28"/>
    </w:rPr>
  </w:style>
  <w:style w:type="paragraph" w:styleId="a5">
    <w:name w:val="No Spacing"/>
    <w:uiPriority w:val="1"/>
    <w:qFormat/>
    <w:rsid w:val="00726E0B"/>
    <w:pPr>
      <w:suppressAutoHyphens/>
    </w:pPr>
    <w:rPr>
      <w:rFonts w:eastAsia="Times New Roman" w:cs="Calibri"/>
      <w:sz w:val="22"/>
      <w:szCs w:val="22"/>
      <w:lang w:eastAsia="ar-SA"/>
    </w:rPr>
  </w:style>
  <w:style w:type="character" w:styleId="a6">
    <w:name w:val="Hyperlink"/>
    <w:rsid w:val="00E24544"/>
    <w:rPr>
      <w:color w:val="0000FF"/>
      <w:u w:val="single"/>
    </w:rPr>
  </w:style>
  <w:style w:type="character" w:customStyle="1" w:styleId="val">
    <w:name w:val="val"/>
    <w:rsid w:val="00E24544"/>
  </w:style>
  <w:style w:type="table" w:styleId="a7">
    <w:name w:val="Table Grid"/>
    <w:basedOn w:val="a1"/>
    <w:uiPriority w:val="59"/>
    <w:rsid w:val="00AB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3505"/>
    <w:pPr>
      <w:tabs>
        <w:tab w:val="center" w:pos="4677"/>
        <w:tab w:val="right" w:pos="9355"/>
      </w:tabs>
    </w:pPr>
  </w:style>
  <w:style w:type="character" w:customStyle="1" w:styleId="a9">
    <w:name w:val="Верхний колонтитул Знак"/>
    <w:basedOn w:val="a0"/>
    <w:link w:val="a8"/>
    <w:uiPriority w:val="99"/>
    <w:rsid w:val="00D63505"/>
    <w:rPr>
      <w:rFonts w:ascii="Times New Roman" w:eastAsia="Times New Roman" w:hAnsi="Times New Roman"/>
      <w:sz w:val="24"/>
      <w:szCs w:val="24"/>
    </w:rPr>
  </w:style>
  <w:style w:type="paragraph" w:styleId="aa">
    <w:name w:val="footer"/>
    <w:basedOn w:val="a"/>
    <w:link w:val="ab"/>
    <w:uiPriority w:val="99"/>
    <w:unhideWhenUsed/>
    <w:rsid w:val="00D63505"/>
    <w:pPr>
      <w:tabs>
        <w:tab w:val="center" w:pos="4677"/>
        <w:tab w:val="right" w:pos="9355"/>
      </w:tabs>
    </w:pPr>
  </w:style>
  <w:style w:type="character" w:customStyle="1" w:styleId="ab">
    <w:name w:val="Нижний колонтитул Знак"/>
    <w:basedOn w:val="a0"/>
    <w:link w:val="aa"/>
    <w:uiPriority w:val="99"/>
    <w:rsid w:val="00D6350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bsfeg@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bsfeg@mail.ru" TargetMode="External"/><Relationship Id="rId4" Type="http://schemas.openxmlformats.org/officeDocument/2006/relationships/settings" Target="settings.xml"/><Relationship Id="rId9" Type="http://schemas.openxmlformats.org/officeDocument/2006/relationships/hyperlink" Target="mailto:spbsfe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1525</dc:creator>
  <cp:lastModifiedBy>Asus</cp:lastModifiedBy>
  <cp:revision>3</cp:revision>
  <cp:lastPrinted>2014-02-18T09:48:00Z</cp:lastPrinted>
  <dcterms:created xsi:type="dcterms:W3CDTF">2023-02-27T08:03:00Z</dcterms:created>
  <dcterms:modified xsi:type="dcterms:W3CDTF">2023-02-27T08:40:00Z</dcterms:modified>
</cp:coreProperties>
</file>